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01" w:tblpY="-388"/>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6139F9" w:rsidRPr="00B10435" w14:paraId="56F1B913" w14:textId="77777777" w:rsidTr="00C34F52">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A5B9FBB" w14:textId="77777777" w:rsidR="006139F9" w:rsidRPr="00B10435" w:rsidRDefault="006139F9" w:rsidP="00B10435">
            <w:pPr>
              <w:pStyle w:val="Sraopastraipa"/>
              <w:numPr>
                <w:ilvl w:val="0"/>
                <w:numId w:val="13"/>
              </w:numPr>
              <w:spacing w:line="240" w:lineRule="auto"/>
              <w:ind w:left="357" w:hanging="357"/>
              <w:rPr>
                <w:color w:val="000000" w:themeColor="text1"/>
                <w:sz w:val="22"/>
                <w:szCs w:val="22"/>
              </w:rPr>
            </w:pPr>
            <w:r w:rsidRPr="00B10435">
              <w:rPr>
                <w:color w:val="000000" w:themeColor="text1"/>
                <w:sz w:val="22"/>
                <w:szCs w:val="22"/>
              </w:rPr>
              <w:t xml:space="preserve">  </w:t>
            </w:r>
            <w:bookmarkStart w:id="0" w:name="_Hlk50033115"/>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80BCB62" w14:textId="77777777" w:rsidR="006139F9" w:rsidRPr="00B10435" w:rsidRDefault="006139F9" w:rsidP="00D53ED0">
            <w:pPr>
              <w:spacing w:line="240" w:lineRule="auto"/>
              <w:contextualSpacing/>
              <w:jc w:val="both"/>
              <w:rPr>
                <w:color w:val="000000" w:themeColor="text1"/>
                <w:sz w:val="22"/>
                <w:szCs w:val="22"/>
              </w:rPr>
            </w:pPr>
            <w:r w:rsidRPr="00B10435">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7865181" w14:textId="0269B63D" w:rsidR="006139F9" w:rsidRPr="00B10435" w:rsidRDefault="006139F9" w:rsidP="00D53ED0">
            <w:pPr>
              <w:pStyle w:val="oj-tbl-txt"/>
              <w:spacing w:before="0" w:beforeAutospacing="0" w:after="0" w:afterAutospacing="0"/>
              <w:contextualSpacing/>
              <w:jc w:val="both"/>
              <w:rPr>
                <w:color w:val="000000" w:themeColor="text1"/>
                <w:sz w:val="22"/>
                <w:szCs w:val="22"/>
              </w:rPr>
            </w:pPr>
            <w:r w:rsidRPr="00B10435">
              <w:rPr>
                <w:color w:val="000000" w:themeColor="text1"/>
                <w:sz w:val="22"/>
                <w:szCs w:val="22"/>
              </w:rPr>
              <w:t>09.4038</w:t>
            </w:r>
          </w:p>
        </w:tc>
      </w:tr>
      <w:tr w:rsidR="006139F9" w:rsidRPr="00B10435" w14:paraId="2803A14D"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255E75F" w14:textId="77777777" w:rsidR="006139F9" w:rsidRPr="00B10435" w:rsidRDefault="006139F9" w:rsidP="00B10435">
            <w:pPr>
              <w:spacing w:line="240" w:lineRule="auto"/>
              <w:rPr>
                <w:color w:val="C00000"/>
                <w:sz w:val="22"/>
                <w:szCs w:val="22"/>
              </w:rPr>
            </w:pPr>
            <w:r w:rsidRPr="00B10435">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499D659" w14:textId="77777777" w:rsidR="006139F9" w:rsidRPr="00B10435" w:rsidRDefault="006139F9" w:rsidP="00D53ED0">
            <w:pPr>
              <w:spacing w:line="240" w:lineRule="auto"/>
              <w:jc w:val="both"/>
              <w:rPr>
                <w:color w:val="C00000"/>
                <w:sz w:val="22"/>
                <w:szCs w:val="22"/>
              </w:rPr>
            </w:pPr>
            <w:r w:rsidRPr="00B10435">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CC0B59A"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1994 m. gruodžio 22 d. Tarybos sprendimas 94/800/EB dėl daugiašalių derybų Urugvajaus raunde (1986–1994) priimtų susitarimų patvirtinimo Europos bendrijos vardu jos kompetencijai priklausančių klausimų atžvilgiu</w:t>
            </w:r>
          </w:p>
        </w:tc>
      </w:tr>
      <w:tr w:rsidR="006139F9" w:rsidRPr="00B10435" w14:paraId="33317161"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E4FBDF9"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437B95F"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8CF4908"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Nuo liepos 1 d. iki birželio 30 d.</w:t>
            </w:r>
          </w:p>
        </w:tc>
      </w:tr>
      <w:tr w:rsidR="006139F9" w:rsidRPr="00B10435" w14:paraId="637840BA"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AD755EE"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2084E14" w14:textId="77777777" w:rsidR="006139F9" w:rsidRPr="00B10435" w:rsidRDefault="006139F9" w:rsidP="00D53ED0">
            <w:pPr>
              <w:spacing w:line="240" w:lineRule="auto"/>
              <w:jc w:val="both"/>
              <w:rPr>
                <w:color w:val="000000" w:themeColor="text1"/>
                <w:sz w:val="22"/>
                <w:szCs w:val="22"/>
                <w:highlight w:val="yellow"/>
              </w:rPr>
            </w:pPr>
            <w:r w:rsidRPr="00B10435">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3A7F4BD"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Nuo liepos 1 d. iki rugsėjo 30 d.</w:t>
            </w:r>
          </w:p>
          <w:p w14:paraId="2D64B53B"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Nuo spalio 1 d. iki gruodžio 31 d.</w:t>
            </w:r>
          </w:p>
          <w:p w14:paraId="0B895641"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Nuo sausio 1 d. iki kovo 31 d.</w:t>
            </w:r>
          </w:p>
          <w:p w14:paraId="2EBEA979"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Nuo balandžio 1 d. iki birželio 30 d.</w:t>
            </w:r>
          </w:p>
        </w:tc>
      </w:tr>
      <w:tr w:rsidR="006139F9" w:rsidRPr="00B10435" w14:paraId="4F255750"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757FB23"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54A1FD8"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7B468CD" w14:textId="7BDB6F60"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 xml:space="preserve">Paraiškos teikiamos pagal Komisijos </w:t>
            </w:r>
            <w:r w:rsidR="00B10435">
              <w:rPr>
                <w:color w:val="000000" w:themeColor="text1"/>
                <w:sz w:val="22"/>
                <w:szCs w:val="22"/>
              </w:rPr>
              <w:t>į</w:t>
            </w:r>
            <w:r w:rsidRPr="00B10435">
              <w:rPr>
                <w:color w:val="000000" w:themeColor="text1"/>
                <w:sz w:val="22"/>
                <w:szCs w:val="22"/>
              </w:rPr>
              <w:t>gyvendinimo reglamento (ES) Nr. 2020/761 6, 7, 8 straipsnius</w:t>
            </w:r>
          </w:p>
        </w:tc>
      </w:tr>
      <w:tr w:rsidR="006139F9" w:rsidRPr="00B10435" w14:paraId="302BD3E2"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69385E8"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484FA0F" w14:textId="77777777" w:rsidR="006139F9" w:rsidRPr="00B10435" w:rsidRDefault="006139F9" w:rsidP="00D53ED0">
            <w:pPr>
              <w:spacing w:line="240" w:lineRule="auto"/>
              <w:ind w:right="195"/>
              <w:jc w:val="both"/>
              <w:rPr>
                <w:color w:val="000000" w:themeColor="text1"/>
                <w:sz w:val="22"/>
                <w:szCs w:val="22"/>
              </w:rPr>
            </w:pPr>
            <w:r w:rsidRPr="00B10435">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C79F70D" w14:textId="2C4CBE2C" w:rsidR="006139F9" w:rsidRPr="00B10435" w:rsidRDefault="006139F9" w:rsidP="00D53ED0">
            <w:pPr>
              <w:pStyle w:val="Sraopastraipa"/>
              <w:numPr>
                <w:ilvl w:val="0"/>
                <w:numId w:val="17"/>
              </w:numPr>
              <w:spacing w:line="240" w:lineRule="auto"/>
              <w:ind w:left="291" w:right="195" w:hanging="283"/>
              <w:jc w:val="both"/>
              <w:rPr>
                <w:color w:val="000000" w:themeColor="text1"/>
                <w:sz w:val="22"/>
                <w:szCs w:val="22"/>
              </w:rPr>
            </w:pPr>
            <w:r w:rsidRPr="00B10435">
              <w:rPr>
                <w:color w:val="000000" w:themeColor="text1"/>
                <w:sz w:val="22"/>
                <w:szCs w:val="22"/>
              </w:rPr>
              <w:t>Nugarinės ir kumpiai be kaulų, švieži, atšaldyti arba užšaldyti, tai yra:</w:t>
            </w:r>
            <w:r w:rsidR="00B10435">
              <w:rPr>
                <w:color w:val="000000" w:themeColor="text1"/>
                <w:sz w:val="22"/>
                <w:szCs w:val="22"/>
              </w:rPr>
              <w:t xml:space="preserve"> </w:t>
            </w:r>
            <w:r w:rsidRPr="00B10435">
              <w:rPr>
                <w:color w:val="000000" w:themeColor="text1"/>
                <w:sz w:val="22"/>
                <w:szCs w:val="22"/>
              </w:rPr>
              <w:t>nugarinė be kaulo – nugarinė ir jos dalys, be išpjovos, su poodiniais riebalais ir oda arba be jų,</w:t>
            </w:r>
          </w:p>
          <w:p w14:paraId="2E079340" w14:textId="77777777" w:rsidR="006139F9" w:rsidRPr="00B10435" w:rsidRDefault="006139F9" w:rsidP="00D53ED0">
            <w:pPr>
              <w:pStyle w:val="Sraopastraipa"/>
              <w:numPr>
                <w:ilvl w:val="0"/>
                <w:numId w:val="17"/>
              </w:numPr>
              <w:spacing w:line="240" w:lineRule="auto"/>
              <w:ind w:left="291" w:right="195" w:hanging="283"/>
              <w:jc w:val="both"/>
              <w:rPr>
                <w:color w:val="000000" w:themeColor="text1"/>
                <w:sz w:val="22"/>
                <w:szCs w:val="22"/>
              </w:rPr>
            </w:pPr>
            <w:r w:rsidRPr="00B10435">
              <w:rPr>
                <w:color w:val="000000" w:themeColor="text1"/>
                <w:sz w:val="22"/>
                <w:szCs w:val="22"/>
              </w:rPr>
              <w:t>išpjova – mėsos dalys, įskaitant papilvę su raumenų sluoksneliais (musculus major psoas) ir pažandės ir apatinių žandų dalių mėsą (musculus minor psoas), su galva arba be galvos, apipjaustyta ar neapipjaustyta,</w:t>
            </w:r>
          </w:p>
          <w:p w14:paraId="73A8DCCF" w14:textId="77777777" w:rsidR="006139F9" w:rsidRPr="00B10435" w:rsidRDefault="006139F9" w:rsidP="00D53ED0">
            <w:pPr>
              <w:pStyle w:val="Sraopastraipa"/>
              <w:numPr>
                <w:ilvl w:val="0"/>
                <w:numId w:val="17"/>
              </w:numPr>
              <w:spacing w:line="240" w:lineRule="auto"/>
              <w:ind w:left="291" w:right="195" w:hanging="283"/>
              <w:jc w:val="both"/>
              <w:rPr>
                <w:color w:val="000000" w:themeColor="text1"/>
                <w:sz w:val="22"/>
                <w:szCs w:val="22"/>
              </w:rPr>
            </w:pPr>
            <w:r w:rsidRPr="00B10435">
              <w:rPr>
                <w:color w:val="000000" w:themeColor="text1"/>
                <w:sz w:val="22"/>
                <w:szCs w:val="22"/>
              </w:rPr>
              <w:t>kumpiai ir jų dalys.</w:t>
            </w:r>
          </w:p>
        </w:tc>
      </w:tr>
      <w:tr w:rsidR="006139F9" w:rsidRPr="00B10435" w14:paraId="7A75AD9B"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C6C411F"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00B08B3"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259649D" w14:textId="1728610C"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Erga omnes</w:t>
            </w:r>
          </w:p>
        </w:tc>
      </w:tr>
      <w:tr w:rsidR="006139F9" w:rsidRPr="00B10435" w14:paraId="4854BB8E"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F92013B"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F45F9E4"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Kilmės įrodymas teikiant licencijos paraišką.</w:t>
            </w:r>
          </w:p>
          <w:p w14:paraId="6A908847"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5C8EDB9" w14:textId="32C6F216"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Ne</w:t>
            </w:r>
          </w:p>
        </w:tc>
      </w:tr>
      <w:tr w:rsidR="006139F9" w:rsidRPr="00B10435" w14:paraId="423BBDE1"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5AC1F42"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7381DA9"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ED6D1CE" w14:textId="1541FE60"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Ne</w:t>
            </w:r>
          </w:p>
        </w:tc>
      </w:tr>
      <w:tr w:rsidR="006139F9" w:rsidRPr="00B10435" w14:paraId="5A57889A"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8F025E7"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FEAB521" w14:textId="77777777" w:rsidR="006139F9" w:rsidRPr="00B10435" w:rsidRDefault="006139F9" w:rsidP="00D53ED0">
            <w:pPr>
              <w:spacing w:line="240" w:lineRule="auto"/>
              <w:ind w:right="195"/>
              <w:jc w:val="both"/>
              <w:rPr>
                <w:color w:val="000000" w:themeColor="text1"/>
                <w:sz w:val="22"/>
                <w:szCs w:val="22"/>
              </w:rPr>
            </w:pPr>
            <w:r w:rsidRPr="00B10435">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A33A540" w14:textId="6737DB96" w:rsidR="006139F9" w:rsidRPr="00B10435" w:rsidRDefault="006139F9" w:rsidP="00D53ED0">
            <w:pPr>
              <w:spacing w:line="240" w:lineRule="auto"/>
              <w:ind w:right="195"/>
              <w:jc w:val="both"/>
              <w:rPr>
                <w:color w:val="000000" w:themeColor="text1"/>
                <w:sz w:val="22"/>
                <w:szCs w:val="22"/>
              </w:rPr>
            </w:pPr>
            <w:r w:rsidRPr="00B10435">
              <w:rPr>
                <w:color w:val="000000" w:themeColor="text1"/>
                <w:sz w:val="22"/>
                <w:szCs w:val="22"/>
              </w:rPr>
              <w:t>35 265 000 kg, padalyta taip: 25 % kiekvienai tarifinės kvotos laikotarpio daliai</w:t>
            </w:r>
          </w:p>
        </w:tc>
      </w:tr>
      <w:tr w:rsidR="006139F9" w:rsidRPr="00B10435" w14:paraId="4F75F002" w14:textId="77777777" w:rsidTr="006139F9">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B205B8D"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36527BC" w14:textId="77777777" w:rsidR="006139F9" w:rsidRPr="00B10435" w:rsidRDefault="006139F9" w:rsidP="00D53ED0">
            <w:pPr>
              <w:spacing w:line="240" w:lineRule="auto"/>
              <w:ind w:right="195"/>
              <w:jc w:val="both"/>
              <w:rPr>
                <w:color w:val="000000" w:themeColor="text1"/>
                <w:sz w:val="22"/>
                <w:szCs w:val="22"/>
              </w:rPr>
            </w:pPr>
            <w:r w:rsidRPr="00B10435">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AB22658" w14:textId="64EFF384" w:rsidR="006139F9" w:rsidRPr="00B10435" w:rsidRDefault="006139F9" w:rsidP="00D53ED0">
            <w:pPr>
              <w:spacing w:line="240" w:lineRule="auto"/>
              <w:ind w:right="195"/>
              <w:jc w:val="both"/>
              <w:rPr>
                <w:color w:val="000000" w:themeColor="text1"/>
                <w:sz w:val="22"/>
                <w:szCs w:val="22"/>
              </w:rPr>
            </w:pPr>
            <w:r w:rsidRPr="00B10435">
              <w:rPr>
                <w:color w:val="000000" w:themeColor="text1"/>
                <w:sz w:val="22"/>
                <w:szCs w:val="22"/>
              </w:rPr>
              <w:t>Ex 0203 1955 , ex 0203 29 55</w:t>
            </w:r>
          </w:p>
        </w:tc>
      </w:tr>
      <w:tr w:rsidR="006139F9" w:rsidRPr="00B10435" w14:paraId="0FAD83F5"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A856818"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AF76C15"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0FA5C23" w14:textId="645DE99D"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250 EUR už 1 000 kg</w:t>
            </w:r>
          </w:p>
        </w:tc>
      </w:tr>
      <w:tr w:rsidR="006139F9" w:rsidRPr="00B10435" w14:paraId="310BEDAD"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EAC0E4C"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9AD273D"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2C740C1" w14:textId="01D82400"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Ne</w:t>
            </w:r>
          </w:p>
        </w:tc>
      </w:tr>
      <w:tr w:rsidR="006139F9" w:rsidRPr="00B10435" w14:paraId="74EABFC7"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1A9DD38"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C986FE1" w14:textId="77777777" w:rsidR="006139F9" w:rsidRPr="00B10435" w:rsidRDefault="006139F9" w:rsidP="00D53ED0">
            <w:pPr>
              <w:spacing w:line="240" w:lineRule="auto"/>
              <w:jc w:val="both"/>
              <w:rPr>
                <w:color w:val="000000" w:themeColor="text1"/>
                <w:sz w:val="22"/>
                <w:szCs w:val="22"/>
                <w:highlight w:val="yellow"/>
              </w:rPr>
            </w:pPr>
            <w:r w:rsidRPr="00B10435">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F08EFF7" w14:textId="5BE9C00E"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20 EUR už 100 kg</w:t>
            </w:r>
          </w:p>
        </w:tc>
      </w:tr>
      <w:tr w:rsidR="006139F9" w:rsidRPr="00B10435" w14:paraId="3C0D45A3"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CCC2875"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F38F162"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691378E" w14:textId="3179D1CD"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Ne</w:t>
            </w:r>
          </w:p>
        </w:tc>
      </w:tr>
      <w:tr w:rsidR="006139F9" w:rsidRPr="00B10435" w14:paraId="2A7363EA"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4354C37"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BB9B730"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EB5AB24" w14:textId="03EFF235"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 xml:space="preserve">Pagal Komisijos </w:t>
            </w:r>
            <w:r w:rsidR="00061015">
              <w:rPr>
                <w:color w:val="000000" w:themeColor="text1"/>
                <w:sz w:val="22"/>
                <w:szCs w:val="22"/>
              </w:rPr>
              <w:t>į</w:t>
            </w:r>
            <w:r w:rsidRPr="00B10435">
              <w:rPr>
                <w:color w:val="000000" w:themeColor="text1"/>
                <w:sz w:val="22"/>
                <w:szCs w:val="22"/>
              </w:rPr>
              <w:t>gyvendinimo reglamento (ES) Nr. 2020/761 13 straipsnį</w:t>
            </w:r>
          </w:p>
        </w:tc>
      </w:tr>
      <w:tr w:rsidR="006139F9" w:rsidRPr="00B10435" w14:paraId="0070D614"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7CCC7B3"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615E0A3"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057B969" w14:textId="1B3E8D4E"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Tai</w:t>
            </w:r>
            <w:r w:rsidR="00061015">
              <w:rPr>
                <w:color w:val="000000" w:themeColor="text1"/>
                <w:sz w:val="22"/>
                <w:szCs w:val="22"/>
              </w:rPr>
              <w:t>p</w:t>
            </w:r>
          </w:p>
        </w:tc>
      </w:tr>
      <w:tr w:rsidR="006139F9" w:rsidRPr="00B10435" w14:paraId="324AFB35"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D16415"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2F9308E"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CC87C06" w14:textId="49BFB995"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Ne</w:t>
            </w:r>
          </w:p>
        </w:tc>
      </w:tr>
      <w:tr w:rsidR="006139F9" w:rsidRPr="00B10435" w14:paraId="7197CDF4"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193E411"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1A1226A"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DB205DD" w14:textId="611E1234"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w:t>
            </w:r>
            <w:r w:rsidR="00061015">
              <w:rPr>
                <w:color w:val="000000" w:themeColor="text1"/>
                <w:sz w:val="22"/>
                <w:szCs w:val="22"/>
              </w:rPr>
              <w:t>e</w:t>
            </w:r>
          </w:p>
        </w:tc>
      </w:tr>
      <w:tr w:rsidR="006139F9" w:rsidRPr="00B10435" w14:paraId="0D0B7D06" w14:textId="77777777" w:rsidTr="006139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7C509EA" w14:textId="77777777" w:rsidR="006139F9" w:rsidRPr="00B10435" w:rsidRDefault="006139F9" w:rsidP="00B10435">
            <w:pPr>
              <w:spacing w:line="240" w:lineRule="auto"/>
              <w:rPr>
                <w:color w:val="000000" w:themeColor="text1"/>
                <w:sz w:val="22"/>
                <w:szCs w:val="22"/>
              </w:rPr>
            </w:pPr>
            <w:r w:rsidRPr="00B10435">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D1A5504" w14:textId="77777777"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63C295C" w14:textId="6B561986" w:rsidR="006139F9" w:rsidRPr="00B10435" w:rsidRDefault="006139F9" w:rsidP="00D53ED0">
            <w:pPr>
              <w:spacing w:line="240" w:lineRule="auto"/>
              <w:jc w:val="both"/>
              <w:rPr>
                <w:color w:val="000000" w:themeColor="text1"/>
                <w:sz w:val="22"/>
                <w:szCs w:val="22"/>
              </w:rPr>
            </w:pPr>
            <w:r w:rsidRPr="00B10435">
              <w:rPr>
                <w:color w:val="000000" w:themeColor="text1"/>
                <w:sz w:val="22"/>
                <w:szCs w:val="22"/>
              </w:rPr>
              <w:t>Ne</w:t>
            </w:r>
          </w:p>
        </w:tc>
      </w:tr>
      <w:bookmarkEnd w:id="0"/>
    </w:tbl>
    <w:p w14:paraId="6AC4075D" w14:textId="77777777" w:rsidR="00B13401" w:rsidRDefault="00B13401" w:rsidP="00F07436">
      <w:pPr>
        <w:widowControl w:val="0"/>
        <w:spacing w:line="240" w:lineRule="auto"/>
        <w:rPr>
          <w:b/>
        </w:rPr>
      </w:pPr>
    </w:p>
    <w:p w14:paraId="2D6D4180" w14:textId="32135539" w:rsidR="003C5B5F" w:rsidRDefault="003C5B5F" w:rsidP="00617B68">
      <w:pPr>
        <w:rPr>
          <w:sz w:val="22"/>
          <w:szCs w:val="22"/>
        </w:rPr>
      </w:pPr>
    </w:p>
    <w:p w14:paraId="2AB9367D" w14:textId="77777777" w:rsidR="003C5B5F" w:rsidRDefault="003C5B5F">
      <w:pPr>
        <w:rPr>
          <w:sz w:val="22"/>
          <w:szCs w:val="22"/>
        </w:rPr>
      </w:pPr>
      <w:r>
        <w:rPr>
          <w:sz w:val="22"/>
          <w:szCs w:val="22"/>
        </w:rPr>
        <w:br w:type="page"/>
      </w:r>
    </w:p>
    <w:tbl>
      <w:tblPr>
        <w:tblpPr w:leftFromText="180" w:rightFromText="180" w:vertAnchor="text" w:horzAnchor="page" w:tblpX="565" w:tblpY="-196"/>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7"/>
        <w:gridCol w:w="3823"/>
        <w:gridCol w:w="6090"/>
      </w:tblGrid>
      <w:tr w:rsidR="00111B55" w:rsidRPr="00D748B7" w14:paraId="230D3458" w14:textId="77777777" w:rsidTr="00111B55">
        <w:trPr>
          <w:trHeight w:val="411"/>
        </w:trPr>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1B279A00" w14:textId="77777777" w:rsidR="00111B55" w:rsidRPr="00D748B7" w:rsidRDefault="00111B55" w:rsidP="00111B55">
            <w:pPr>
              <w:pStyle w:val="oj-tbl-txt"/>
              <w:numPr>
                <w:ilvl w:val="0"/>
                <w:numId w:val="14"/>
              </w:numPr>
              <w:spacing w:before="0" w:beforeAutospacing="0" w:after="0" w:afterAutospacing="0"/>
              <w:ind w:left="411" w:hanging="426"/>
              <w:jc w:val="both"/>
              <w:rPr>
                <w:color w:val="000000" w:themeColor="text1"/>
                <w:sz w:val="22"/>
                <w:szCs w:val="22"/>
              </w:rPr>
            </w:pPr>
            <w:r w:rsidRPr="00D748B7">
              <w:rPr>
                <w:color w:val="000000" w:themeColor="text1"/>
                <w:sz w:val="22"/>
                <w:szCs w:val="22"/>
              </w:rPr>
              <w:lastRenderedPageBreak/>
              <w:t xml:space="preserve">  </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594BB416" w14:textId="77777777" w:rsidR="00111B55" w:rsidRPr="00D748B7" w:rsidRDefault="00111B55" w:rsidP="00111B55">
            <w:pPr>
              <w:spacing w:line="240" w:lineRule="auto"/>
              <w:contextualSpacing/>
              <w:rPr>
                <w:color w:val="000000" w:themeColor="text1"/>
                <w:sz w:val="22"/>
                <w:szCs w:val="22"/>
              </w:rPr>
            </w:pPr>
            <w:r w:rsidRPr="00D748B7">
              <w:rPr>
                <w:color w:val="000000" w:themeColor="text1"/>
                <w:sz w:val="22"/>
                <w:szCs w:val="22"/>
              </w:rPr>
              <w:t>Tarifinės kvotos eilės numeris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484891C6" w14:textId="3C8A6D33" w:rsidR="00111B55" w:rsidRPr="00D748B7" w:rsidRDefault="00111B55" w:rsidP="00111B55">
            <w:pPr>
              <w:pStyle w:val="oj-tbl-txt"/>
              <w:spacing w:before="0" w:beforeAutospacing="0" w:after="0" w:afterAutospacing="0"/>
              <w:contextualSpacing/>
              <w:rPr>
                <w:color w:val="000000" w:themeColor="text1"/>
                <w:sz w:val="22"/>
                <w:szCs w:val="22"/>
              </w:rPr>
            </w:pPr>
            <w:r w:rsidRPr="00D748B7">
              <w:rPr>
                <w:color w:val="000000" w:themeColor="text1"/>
                <w:sz w:val="22"/>
                <w:szCs w:val="22"/>
              </w:rPr>
              <w:t>09.4170</w:t>
            </w:r>
          </w:p>
        </w:tc>
      </w:tr>
      <w:tr w:rsidR="00111B55" w:rsidRPr="00D748B7" w14:paraId="4BD9AF47"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4C9DDE86"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2.</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5F6E8A40"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Tarptautinis susitarimas arba kitas aktas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2EBAB5B5" w14:textId="258C08D5" w:rsidR="00111B55" w:rsidRPr="00D748B7" w:rsidRDefault="00111B55" w:rsidP="00111B55">
            <w:pPr>
              <w:spacing w:line="240" w:lineRule="auto"/>
              <w:jc w:val="both"/>
              <w:rPr>
                <w:color w:val="000000" w:themeColor="text1"/>
                <w:sz w:val="22"/>
                <w:szCs w:val="22"/>
              </w:rPr>
            </w:pPr>
            <w:r w:rsidRPr="00D748B7">
              <w:rPr>
                <w:color w:val="000000" w:themeColor="text1"/>
                <w:sz w:val="22"/>
                <w:szCs w:val="22"/>
              </w:rPr>
              <w:t>2006 m. kovo 20 d. Tarybos sprendimas 2006/333/EB dėl Europos bendrijos ir Jungtinių Amerikos Valstijų susitarimo pasikeičiant laiškais pagal 1994 m. Bendrojo susitarimo dėl muitų tarifų ir prekybos (GATT) XXIV straipsnio 6 dalį ir XXVIII straipsnį sudarymo</w:t>
            </w:r>
          </w:p>
        </w:tc>
      </w:tr>
      <w:tr w:rsidR="00111B55" w:rsidRPr="00D748B7" w14:paraId="1D4F83D1"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79261E6A"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3.</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4669D0BA"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Tarifinės kvotos laikotarpis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64795219"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Nuo liepos 1 d. iki birželio 30 d.</w:t>
            </w:r>
          </w:p>
        </w:tc>
      </w:tr>
      <w:tr w:rsidR="00111B55" w:rsidRPr="00D748B7" w14:paraId="3E27F836"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0E80B0A3"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 xml:space="preserve">4. </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7A050A2B" w14:textId="77777777" w:rsidR="00111B55" w:rsidRPr="00D748B7" w:rsidRDefault="00111B55" w:rsidP="00111B55">
            <w:pPr>
              <w:spacing w:line="240" w:lineRule="auto"/>
              <w:rPr>
                <w:color w:val="000000" w:themeColor="text1"/>
                <w:sz w:val="22"/>
                <w:szCs w:val="22"/>
                <w:highlight w:val="yellow"/>
              </w:rPr>
            </w:pPr>
            <w:r w:rsidRPr="00D748B7">
              <w:rPr>
                <w:color w:val="000000" w:themeColor="text1"/>
                <w:sz w:val="22"/>
                <w:szCs w:val="22"/>
              </w:rPr>
              <w:t>Tarifinės kvotos laikotarpio dalys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2E64133A"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Nuo liepos 1 d. iki rugsėjo 30 d.</w:t>
            </w:r>
          </w:p>
          <w:p w14:paraId="5042586F"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Nuo spalio 1 d. iki gruodžio 31 d.</w:t>
            </w:r>
          </w:p>
          <w:p w14:paraId="1C47754A"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Nuo sausio 1 d. iki kovo 31 d.</w:t>
            </w:r>
          </w:p>
          <w:p w14:paraId="7C6B5EFD"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Nuo balandžio 1 d. iki birželio 30 d.</w:t>
            </w:r>
          </w:p>
        </w:tc>
      </w:tr>
      <w:tr w:rsidR="00111B55" w:rsidRPr="00D748B7" w14:paraId="0538C2AB"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1E6A0377"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 xml:space="preserve">5. </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6413A985"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Licencijos paraiška</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615B437B" w14:textId="2ED0591A" w:rsidR="00111B55" w:rsidRPr="00D748B7" w:rsidRDefault="00111B55" w:rsidP="00111B55">
            <w:pPr>
              <w:spacing w:line="240" w:lineRule="auto"/>
              <w:jc w:val="both"/>
              <w:rPr>
                <w:color w:val="000000" w:themeColor="text1"/>
                <w:sz w:val="22"/>
                <w:szCs w:val="22"/>
              </w:rPr>
            </w:pPr>
            <w:r w:rsidRPr="00D748B7">
              <w:rPr>
                <w:color w:val="000000" w:themeColor="text1"/>
                <w:sz w:val="22"/>
                <w:szCs w:val="22"/>
              </w:rPr>
              <w:t xml:space="preserve">Paraiškos teikiamos pagal Komisijos </w:t>
            </w:r>
            <w:r w:rsidR="00062053" w:rsidRPr="00D748B7">
              <w:rPr>
                <w:color w:val="000000" w:themeColor="text1"/>
                <w:sz w:val="22"/>
                <w:szCs w:val="22"/>
              </w:rPr>
              <w:t>į</w:t>
            </w:r>
            <w:r w:rsidRPr="00D748B7">
              <w:rPr>
                <w:color w:val="000000" w:themeColor="text1"/>
                <w:sz w:val="22"/>
                <w:szCs w:val="22"/>
              </w:rPr>
              <w:t>gyvendinimo reglamento (ES) Nr. 2020/761 6, 7, 8 straipsnius</w:t>
            </w:r>
          </w:p>
        </w:tc>
      </w:tr>
      <w:tr w:rsidR="00111B55" w:rsidRPr="00D748B7" w14:paraId="5C37E4EB"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6D90CCB2"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6.</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6709B9CE" w14:textId="77777777" w:rsidR="00111B55" w:rsidRPr="00D748B7" w:rsidRDefault="00111B55" w:rsidP="00111B55">
            <w:pPr>
              <w:spacing w:line="240" w:lineRule="auto"/>
              <w:ind w:right="195"/>
              <w:rPr>
                <w:color w:val="000000" w:themeColor="text1"/>
                <w:sz w:val="22"/>
                <w:szCs w:val="22"/>
              </w:rPr>
            </w:pPr>
            <w:r w:rsidRPr="00D748B7">
              <w:rPr>
                <w:color w:val="000000" w:themeColor="text1"/>
                <w:sz w:val="22"/>
                <w:szCs w:val="22"/>
              </w:rPr>
              <w:t>Produkto aprašymas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7B29F876" w14:textId="77777777" w:rsidR="00111B55" w:rsidRPr="00D748B7" w:rsidRDefault="00111B55" w:rsidP="00111B55">
            <w:pPr>
              <w:spacing w:line="240" w:lineRule="auto"/>
              <w:jc w:val="both"/>
              <w:rPr>
                <w:color w:val="000000" w:themeColor="text1"/>
                <w:sz w:val="22"/>
                <w:szCs w:val="22"/>
              </w:rPr>
            </w:pPr>
            <w:r w:rsidRPr="00D748B7">
              <w:rPr>
                <w:color w:val="000000" w:themeColor="text1"/>
                <w:sz w:val="22"/>
                <w:szCs w:val="22"/>
              </w:rPr>
              <w:t>Nugarinės ir kumpiai be kaulų, švieži, atšaldyti arba užšaldyti, tai yra:</w:t>
            </w:r>
          </w:p>
          <w:p w14:paraId="142DC4E6" w14:textId="77777777" w:rsidR="00111B55" w:rsidRPr="00D748B7" w:rsidRDefault="00111B55" w:rsidP="00111B55">
            <w:pPr>
              <w:pStyle w:val="Sraopastraipa"/>
              <w:numPr>
                <w:ilvl w:val="0"/>
                <w:numId w:val="19"/>
              </w:numPr>
              <w:spacing w:line="240" w:lineRule="auto"/>
              <w:ind w:left="419" w:hanging="283"/>
              <w:jc w:val="both"/>
              <w:rPr>
                <w:color w:val="000000" w:themeColor="text1"/>
                <w:sz w:val="22"/>
                <w:szCs w:val="22"/>
              </w:rPr>
            </w:pPr>
            <w:r w:rsidRPr="00D748B7">
              <w:rPr>
                <w:color w:val="000000" w:themeColor="text1"/>
                <w:sz w:val="22"/>
                <w:szCs w:val="22"/>
              </w:rPr>
              <w:t>nugarinė be kaulo – nugarinė ir jos dalys, be išpjovos, su poodiniais riebalais ir oda arba be jų,</w:t>
            </w:r>
          </w:p>
          <w:p w14:paraId="3AE7731D" w14:textId="09F6FF02" w:rsidR="00111B55" w:rsidRPr="00D748B7" w:rsidRDefault="00111B55" w:rsidP="00111B55">
            <w:pPr>
              <w:pStyle w:val="Sraopastraipa"/>
              <w:numPr>
                <w:ilvl w:val="0"/>
                <w:numId w:val="19"/>
              </w:numPr>
              <w:spacing w:line="240" w:lineRule="auto"/>
              <w:ind w:left="419" w:hanging="283"/>
              <w:jc w:val="both"/>
              <w:rPr>
                <w:color w:val="000000" w:themeColor="text1"/>
                <w:sz w:val="22"/>
                <w:szCs w:val="22"/>
              </w:rPr>
            </w:pPr>
            <w:r w:rsidRPr="00D748B7">
              <w:rPr>
                <w:color w:val="000000" w:themeColor="text1"/>
                <w:sz w:val="22"/>
                <w:szCs w:val="22"/>
              </w:rPr>
              <w:t>išpjova – mėsos dalys, įskaitant papilvę su raumenų sluoksneliais (musculus major psoas) ir pažandės ir</w:t>
            </w:r>
            <w:r w:rsidR="00062053" w:rsidRPr="00D748B7">
              <w:rPr>
                <w:color w:val="000000" w:themeColor="text1"/>
                <w:sz w:val="22"/>
                <w:szCs w:val="22"/>
              </w:rPr>
              <w:t xml:space="preserve"> </w:t>
            </w:r>
            <w:r w:rsidRPr="00D748B7">
              <w:rPr>
                <w:color w:val="000000" w:themeColor="text1"/>
                <w:sz w:val="22"/>
                <w:szCs w:val="22"/>
              </w:rPr>
              <w:t>apatinių žandų dalių mėsą (musculus minor psoas), su galva arba be galvos, apipjaustyta ar neapipjaustyta.</w:t>
            </w:r>
          </w:p>
        </w:tc>
      </w:tr>
      <w:tr w:rsidR="00111B55" w:rsidRPr="00D748B7" w14:paraId="39D6DA56"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6755ECDA"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7.</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666C4D19"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Kilmės šalis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63D6931E" w14:textId="63A1AAEB" w:rsidR="00111B55" w:rsidRPr="00D748B7" w:rsidRDefault="00111B55" w:rsidP="00111B55">
            <w:pPr>
              <w:spacing w:line="240" w:lineRule="auto"/>
              <w:rPr>
                <w:color w:val="000000" w:themeColor="text1"/>
                <w:sz w:val="22"/>
                <w:szCs w:val="22"/>
              </w:rPr>
            </w:pPr>
            <w:r w:rsidRPr="00D748B7">
              <w:rPr>
                <w:color w:val="000000" w:themeColor="text1"/>
                <w:sz w:val="22"/>
                <w:szCs w:val="22"/>
              </w:rPr>
              <w:t>Jungtinės Amerikos valstijos</w:t>
            </w:r>
          </w:p>
        </w:tc>
      </w:tr>
      <w:tr w:rsidR="00111B55" w:rsidRPr="00D748B7" w14:paraId="72FDC4F7" w14:textId="77777777" w:rsidTr="00111B55">
        <w:trPr>
          <w:trHeight w:val="649"/>
        </w:trPr>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0282F96D"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8.</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75A77873"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Kilmės įrodymas teikiant licencijos paraišką.</w:t>
            </w:r>
          </w:p>
          <w:p w14:paraId="34C4DA47"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Jeigu taip, jį išduoti įgaliota institucija</w:t>
            </w:r>
          </w:p>
          <w:p w14:paraId="7EF6A1FE" w14:textId="77777777" w:rsidR="00111B55" w:rsidRPr="00D748B7" w:rsidRDefault="00111B55" w:rsidP="00111B55">
            <w:pPr>
              <w:spacing w:line="240" w:lineRule="auto"/>
              <w:rPr>
                <w:color w:val="000000" w:themeColor="text1"/>
                <w:sz w:val="22"/>
                <w:szCs w:val="22"/>
              </w:rPr>
            </w:pP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56B1830F" w14:textId="4C26E63E" w:rsidR="00111B55" w:rsidRPr="00D748B7" w:rsidRDefault="00111B55" w:rsidP="00111B55">
            <w:pPr>
              <w:spacing w:line="240" w:lineRule="auto"/>
              <w:rPr>
                <w:color w:val="000000" w:themeColor="text1"/>
                <w:sz w:val="22"/>
                <w:szCs w:val="22"/>
              </w:rPr>
            </w:pPr>
            <w:r w:rsidRPr="00D748B7">
              <w:rPr>
                <w:color w:val="000000" w:themeColor="text1"/>
                <w:sz w:val="22"/>
                <w:szCs w:val="22"/>
              </w:rPr>
              <w:t>Ne</w:t>
            </w:r>
          </w:p>
        </w:tc>
      </w:tr>
      <w:tr w:rsidR="00111B55" w:rsidRPr="00D748B7" w14:paraId="339406BD"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0C7A34DD"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9.</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474AC2F3"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 xml:space="preserve">Kilmės įrodymas išleidžiant į laisvą apyvartą </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1A25B4C1" w14:textId="23ADFB58" w:rsidR="00111B55" w:rsidRPr="00D748B7" w:rsidRDefault="00111B55" w:rsidP="00111B55">
            <w:pPr>
              <w:spacing w:line="240" w:lineRule="auto"/>
              <w:jc w:val="both"/>
              <w:rPr>
                <w:color w:val="000000" w:themeColor="text1"/>
                <w:sz w:val="22"/>
                <w:szCs w:val="22"/>
              </w:rPr>
            </w:pPr>
            <w:r w:rsidRPr="00D748B7">
              <w:rPr>
                <w:color w:val="000000" w:themeColor="text1"/>
                <w:sz w:val="22"/>
                <w:szCs w:val="22"/>
              </w:rPr>
              <w:t>Taip. Jungtinių Amerikos Valstijų kompetentingų institucijų pagal Reglamento (ES) 2015/2447 57, 58 ir 59 straipsnių nuostatas išduotas kilmės sertifikatas</w:t>
            </w:r>
          </w:p>
        </w:tc>
      </w:tr>
      <w:tr w:rsidR="00111B55" w:rsidRPr="00D748B7" w14:paraId="46605379"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50D34418"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10.</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53E838D7" w14:textId="77777777" w:rsidR="00111B55" w:rsidRPr="00D748B7" w:rsidRDefault="00111B55" w:rsidP="00111B55">
            <w:pPr>
              <w:spacing w:line="240" w:lineRule="auto"/>
              <w:ind w:right="195"/>
              <w:rPr>
                <w:color w:val="000000" w:themeColor="text1"/>
                <w:sz w:val="22"/>
                <w:szCs w:val="22"/>
              </w:rPr>
            </w:pPr>
            <w:r w:rsidRPr="00D748B7">
              <w:rPr>
                <w:color w:val="000000" w:themeColor="text1"/>
                <w:sz w:val="22"/>
                <w:szCs w:val="22"/>
              </w:rPr>
              <w:t xml:space="preserve"> Kiekis (kg)</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0ED96E12" w14:textId="57665080" w:rsidR="00111B55" w:rsidRPr="00D748B7" w:rsidRDefault="00111B55" w:rsidP="00111B55">
            <w:pPr>
              <w:spacing w:line="240" w:lineRule="auto"/>
              <w:ind w:right="195"/>
              <w:jc w:val="both"/>
              <w:rPr>
                <w:color w:val="000000" w:themeColor="text1"/>
                <w:sz w:val="22"/>
                <w:szCs w:val="22"/>
              </w:rPr>
            </w:pPr>
            <w:r w:rsidRPr="00D748B7">
              <w:rPr>
                <w:color w:val="000000" w:themeColor="text1"/>
                <w:sz w:val="22"/>
                <w:szCs w:val="22"/>
              </w:rPr>
              <w:t>4 922 000 kg (grynojo svorio), padalyta taip: 25 % kiekvienai tarifinės kvotos laikotarpio daliai</w:t>
            </w:r>
          </w:p>
        </w:tc>
      </w:tr>
      <w:tr w:rsidR="00111B55" w:rsidRPr="00D748B7" w14:paraId="48E801C5" w14:textId="77777777" w:rsidTr="00111B55">
        <w:trPr>
          <w:trHeight w:val="353"/>
        </w:trPr>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786F25DD"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11.</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5B0C987A" w14:textId="77777777" w:rsidR="00111B55" w:rsidRPr="00D748B7" w:rsidRDefault="00111B55" w:rsidP="00111B55">
            <w:pPr>
              <w:spacing w:line="240" w:lineRule="auto"/>
              <w:ind w:right="195"/>
              <w:rPr>
                <w:color w:val="000000" w:themeColor="text1"/>
                <w:sz w:val="22"/>
                <w:szCs w:val="22"/>
              </w:rPr>
            </w:pPr>
            <w:r w:rsidRPr="00D748B7">
              <w:rPr>
                <w:color w:val="000000" w:themeColor="text1"/>
                <w:sz w:val="22"/>
                <w:szCs w:val="22"/>
              </w:rPr>
              <w:t>KN kodai</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0D4270A4" w14:textId="649017B0" w:rsidR="00111B55" w:rsidRPr="00D748B7" w:rsidRDefault="00111B55" w:rsidP="00111B55">
            <w:pPr>
              <w:spacing w:line="240" w:lineRule="auto"/>
              <w:ind w:right="195"/>
              <w:rPr>
                <w:color w:val="000000" w:themeColor="text1"/>
                <w:sz w:val="22"/>
                <w:szCs w:val="22"/>
              </w:rPr>
            </w:pPr>
            <w:r w:rsidRPr="00D748B7">
              <w:rPr>
                <w:color w:val="000000" w:themeColor="text1"/>
                <w:sz w:val="22"/>
                <w:szCs w:val="22"/>
              </w:rPr>
              <w:t>Ex 0203 19 55 , ex 0203 29 55</w:t>
            </w:r>
          </w:p>
        </w:tc>
      </w:tr>
      <w:tr w:rsidR="00111B55" w:rsidRPr="00D748B7" w14:paraId="66B3F0E4"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0798B345"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12.</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0822033C"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Muitas, taikomas kvotos neviršijantiems kiekiams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1BE2CBDF" w14:textId="06E9A809" w:rsidR="00111B55" w:rsidRPr="00D748B7" w:rsidRDefault="00111B55" w:rsidP="00111B55">
            <w:pPr>
              <w:spacing w:line="240" w:lineRule="auto"/>
              <w:rPr>
                <w:color w:val="000000" w:themeColor="text1"/>
                <w:sz w:val="22"/>
                <w:szCs w:val="22"/>
              </w:rPr>
            </w:pPr>
            <w:r w:rsidRPr="00D748B7">
              <w:rPr>
                <w:color w:val="000000" w:themeColor="text1"/>
                <w:sz w:val="22"/>
                <w:szCs w:val="22"/>
              </w:rPr>
              <w:t>250 EUR už 1 000 kg</w:t>
            </w:r>
          </w:p>
        </w:tc>
      </w:tr>
      <w:tr w:rsidR="00111B55" w:rsidRPr="00D748B7" w14:paraId="32235152"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202D5497"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13.</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0612DEB4"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Prekybos įrodymas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1CF65B8F" w14:textId="4CE026BA" w:rsidR="00111B55" w:rsidRPr="00D748B7" w:rsidRDefault="00111B55" w:rsidP="00111B55">
            <w:pPr>
              <w:spacing w:line="240" w:lineRule="auto"/>
              <w:rPr>
                <w:color w:val="000000" w:themeColor="text1"/>
                <w:sz w:val="22"/>
                <w:szCs w:val="22"/>
              </w:rPr>
            </w:pPr>
            <w:r w:rsidRPr="00D748B7">
              <w:rPr>
                <w:color w:val="000000" w:themeColor="text1"/>
                <w:sz w:val="22"/>
                <w:szCs w:val="22"/>
              </w:rPr>
              <w:t>Taip. 25 tonos</w:t>
            </w:r>
          </w:p>
        </w:tc>
      </w:tr>
      <w:tr w:rsidR="00111B55" w:rsidRPr="00D748B7" w14:paraId="117C05AE"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0FF37E80"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14.</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0B48A176" w14:textId="77777777" w:rsidR="00111B55" w:rsidRPr="00D748B7" w:rsidRDefault="00111B55" w:rsidP="00111B55">
            <w:pPr>
              <w:spacing w:line="240" w:lineRule="auto"/>
              <w:rPr>
                <w:color w:val="000000" w:themeColor="text1"/>
                <w:sz w:val="22"/>
                <w:szCs w:val="22"/>
                <w:highlight w:val="yellow"/>
              </w:rPr>
            </w:pPr>
            <w:r w:rsidRPr="00D748B7">
              <w:rPr>
                <w:color w:val="000000" w:themeColor="text1"/>
                <w:sz w:val="22"/>
                <w:szCs w:val="22"/>
              </w:rPr>
              <w:t>Su importo licencija susijęs užstatas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7C66DEBD" w14:textId="4E3A9605" w:rsidR="00111B55" w:rsidRPr="00D748B7" w:rsidRDefault="00111B55" w:rsidP="00111B55">
            <w:pPr>
              <w:spacing w:line="240" w:lineRule="auto"/>
              <w:rPr>
                <w:color w:val="000000" w:themeColor="text1"/>
                <w:sz w:val="22"/>
                <w:szCs w:val="22"/>
              </w:rPr>
            </w:pPr>
            <w:r w:rsidRPr="00D748B7">
              <w:rPr>
                <w:color w:val="000000" w:themeColor="text1"/>
                <w:sz w:val="22"/>
                <w:szCs w:val="22"/>
              </w:rPr>
              <w:t>20 EUR už 100 kg</w:t>
            </w:r>
          </w:p>
        </w:tc>
      </w:tr>
      <w:tr w:rsidR="00111B55" w:rsidRPr="00D748B7" w14:paraId="7DD3E2A0"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5DF291FE"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15.</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3DD79670"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Licencijos paraiškoje ir licencijoje pateiktini specialieji įrašai</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12B32660" w14:textId="0BBB0C00" w:rsidR="00111B55" w:rsidRPr="00D748B7" w:rsidRDefault="00111B55" w:rsidP="00111B55">
            <w:pPr>
              <w:spacing w:line="240" w:lineRule="auto"/>
              <w:jc w:val="both"/>
              <w:rPr>
                <w:color w:val="000000" w:themeColor="text1"/>
                <w:sz w:val="22"/>
                <w:szCs w:val="22"/>
              </w:rPr>
            </w:pPr>
            <w:r w:rsidRPr="00D748B7">
              <w:rPr>
                <w:color w:val="000000" w:themeColor="text1"/>
                <w:sz w:val="22"/>
                <w:szCs w:val="22"/>
              </w:rPr>
              <w:t>Importo licencijos paraiškos ir importo licencijos 8 skiltyje nurodoma kilmės šalis; turi būti pažymėtas tos skilties langelis „Taip“</w:t>
            </w:r>
          </w:p>
        </w:tc>
      </w:tr>
      <w:tr w:rsidR="00111B55" w:rsidRPr="00D748B7" w14:paraId="19450295"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44AA0557"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16.</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499BC621"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Licencijos galiojimo laikotarpis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780CAC90" w14:textId="06F76807" w:rsidR="00111B55" w:rsidRPr="00D748B7" w:rsidRDefault="00111B55" w:rsidP="00111B55">
            <w:pPr>
              <w:spacing w:line="240" w:lineRule="auto"/>
              <w:jc w:val="both"/>
              <w:rPr>
                <w:color w:val="000000" w:themeColor="text1"/>
                <w:sz w:val="22"/>
                <w:szCs w:val="22"/>
              </w:rPr>
            </w:pPr>
            <w:r w:rsidRPr="00D748B7">
              <w:rPr>
                <w:color w:val="000000" w:themeColor="text1"/>
                <w:sz w:val="22"/>
                <w:szCs w:val="22"/>
              </w:rPr>
              <w:t xml:space="preserve">Pagal Komisijos </w:t>
            </w:r>
            <w:r w:rsidR="002F63F3" w:rsidRPr="00D748B7">
              <w:rPr>
                <w:color w:val="000000" w:themeColor="text1"/>
                <w:sz w:val="22"/>
                <w:szCs w:val="22"/>
              </w:rPr>
              <w:t>į</w:t>
            </w:r>
            <w:r w:rsidRPr="00D748B7">
              <w:rPr>
                <w:color w:val="000000" w:themeColor="text1"/>
                <w:sz w:val="22"/>
                <w:szCs w:val="22"/>
              </w:rPr>
              <w:t>gyvendinimo reglamento (ES) Nr. 2020/761 13 straipsnį</w:t>
            </w:r>
          </w:p>
        </w:tc>
      </w:tr>
      <w:tr w:rsidR="00111B55" w:rsidRPr="00D748B7" w14:paraId="704BBC1B"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0780C1C2"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17.</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7195E8B8"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Galimybė licenciją perduoti</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1F0DD25B" w14:textId="5C5E9009" w:rsidR="00111B55" w:rsidRPr="00D748B7" w:rsidRDefault="00111B55" w:rsidP="00111B55">
            <w:pPr>
              <w:spacing w:line="240" w:lineRule="auto"/>
              <w:rPr>
                <w:color w:val="000000" w:themeColor="text1"/>
                <w:sz w:val="22"/>
                <w:szCs w:val="22"/>
              </w:rPr>
            </w:pPr>
            <w:r w:rsidRPr="00D748B7">
              <w:rPr>
                <w:color w:val="000000" w:themeColor="text1"/>
                <w:sz w:val="22"/>
                <w:szCs w:val="22"/>
              </w:rPr>
              <w:t>Taip</w:t>
            </w:r>
          </w:p>
        </w:tc>
      </w:tr>
      <w:tr w:rsidR="00111B55" w:rsidRPr="00D748B7" w14:paraId="4D0BE91E"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247C49DA"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18.</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4F29F55B"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Referencinis kiekis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17B670A3" w14:textId="32C88BA7" w:rsidR="00111B55" w:rsidRPr="00D748B7" w:rsidRDefault="00111B55" w:rsidP="00111B55">
            <w:pPr>
              <w:spacing w:line="240" w:lineRule="auto"/>
              <w:rPr>
                <w:color w:val="000000" w:themeColor="text1"/>
                <w:sz w:val="22"/>
                <w:szCs w:val="22"/>
              </w:rPr>
            </w:pPr>
            <w:r w:rsidRPr="00D748B7">
              <w:rPr>
                <w:color w:val="000000" w:themeColor="text1"/>
                <w:sz w:val="22"/>
                <w:szCs w:val="22"/>
              </w:rPr>
              <w:t>Ne</w:t>
            </w:r>
          </w:p>
        </w:tc>
      </w:tr>
      <w:tr w:rsidR="00111B55" w:rsidRPr="00D748B7" w14:paraId="3F63287F"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5CFAFDD0"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19.</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23E7ED34"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Veiklos vykdytojo registracija LORI duomenų bazėje</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1383B929" w14:textId="52A24C1A" w:rsidR="00111B55" w:rsidRPr="00D748B7" w:rsidRDefault="00111B55" w:rsidP="00111B55">
            <w:pPr>
              <w:spacing w:line="240" w:lineRule="auto"/>
              <w:rPr>
                <w:color w:val="000000" w:themeColor="text1"/>
                <w:sz w:val="22"/>
                <w:szCs w:val="22"/>
              </w:rPr>
            </w:pPr>
            <w:r w:rsidRPr="00D748B7">
              <w:rPr>
                <w:color w:val="000000" w:themeColor="text1"/>
                <w:sz w:val="22"/>
                <w:szCs w:val="22"/>
              </w:rPr>
              <w:t>Ne</w:t>
            </w:r>
          </w:p>
        </w:tc>
      </w:tr>
      <w:tr w:rsidR="00111B55" w:rsidRPr="00D748B7" w14:paraId="5D63FDFB" w14:textId="77777777" w:rsidTr="00111B55">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5A15585E"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20.</w:t>
            </w:r>
          </w:p>
        </w:tc>
        <w:tc>
          <w:tcPr>
            <w:tcW w:w="1849" w:type="pct"/>
            <w:tcBorders>
              <w:top w:val="single" w:sz="6" w:space="0" w:color="000000"/>
              <w:left w:val="single" w:sz="6" w:space="0" w:color="000000"/>
              <w:bottom w:val="single" w:sz="6" w:space="0" w:color="000000"/>
              <w:right w:val="single" w:sz="6" w:space="0" w:color="000000"/>
            </w:tcBorders>
            <w:shd w:val="clear" w:color="auto" w:fill="FFFFFF"/>
          </w:tcPr>
          <w:p w14:paraId="7FEBEBE1" w14:textId="77777777" w:rsidR="00111B55" w:rsidRPr="00D748B7" w:rsidRDefault="00111B55" w:rsidP="00111B55">
            <w:pPr>
              <w:spacing w:line="240" w:lineRule="auto"/>
              <w:rPr>
                <w:color w:val="000000" w:themeColor="text1"/>
                <w:sz w:val="22"/>
                <w:szCs w:val="22"/>
              </w:rPr>
            </w:pPr>
            <w:r w:rsidRPr="00D748B7">
              <w:rPr>
                <w:color w:val="000000" w:themeColor="text1"/>
                <w:sz w:val="22"/>
                <w:szCs w:val="22"/>
              </w:rPr>
              <w:t>Specialiosios sąlygos</w:t>
            </w:r>
          </w:p>
        </w:tc>
        <w:tc>
          <w:tcPr>
            <w:tcW w:w="2944" w:type="pct"/>
            <w:tcBorders>
              <w:top w:val="single" w:sz="6" w:space="0" w:color="000000"/>
              <w:left w:val="single" w:sz="6" w:space="0" w:color="000000"/>
              <w:bottom w:val="single" w:sz="6" w:space="0" w:color="000000"/>
              <w:right w:val="single" w:sz="6" w:space="0" w:color="000000"/>
            </w:tcBorders>
            <w:shd w:val="clear" w:color="auto" w:fill="FFFFFF"/>
            <w:hideMark/>
          </w:tcPr>
          <w:p w14:paraId="18C51FDC" w14:textId="374E5165" w:rsidR="00111B55" w:rsidRPr="00D748B7" w:rsidRDefault="00111B55" w:rsidP="00111B55">
            <w:pPr>
              <w:spacing w:line="240" w:lineRule="auto"/>
              <w:rPr>
                <w:color w:val="000000" w:themeColor="text1"/>
                <w:sz w:val="22"/>
                <w:szCs w:val="22"/>
              </w:rPr>
            </w:pPr>
            <w:r w:rsidRPr="00D748B7">
              <w:rPr>
                <w:color w:val="000000" w:themeColor="text1"/>
                <w:sz w:val="22"/>
                <w:szCs w:val="22"/>
              </w:rPr>
              <w:t>Ne</w:t>
            </w:r>
          </w:p>
        </w:tc>
      </w:tr>
    </w:tbl>
    <w:p w14:paraId="272DBFD1" w14:textId="3C864B61" w:rsidR="00F07436" w:rsidRPr="00930F07" w:rsidRDefault="00F07436" w:rsidP="00930F07">
      <w:pPr>
        <w:rPr>
          <w:bCs/>
        </w:rPr>
      </w:pPr>
    </w:p>
    <w:p w14:paraId="72D6822E" w14:textId="2A4D14E0" w:rsidR="00B13401" w:rsidRDefault="00B13401" w:rsidP="00617B68">
      <w:pPr>
        <w:widowControl w:val="0"/>
        <w:spacing w:line="240" w:lineRule="auto"/>
        <w:jc w:val="center"/>
        <w:rPr>
          <w:b/>
        </w:rPr>
      </w:pPr>
    </w:p>
    <w:p w14:paraId="4F73B7C0" w14:textId="34157DD5" w:rsidR="000573E8" w:rsidRDefault="000573E8">
      <w:pPr>
        <w:rPr>
          <w:b/>
        </w:rPr>
      </w:pPr>
      <w:r>
        <w:rPr>
          <w:b/>
        </w:rPr>
        <w:br w:type="page"/>
      </w:r>
    </w:p>
    <w:tbl>
      <w:tblPr>
        <w:tblpPr w:leftFromText="180" w:rightFromText="180" w:vertAnchor="text" w:horzAnchor="page" w:tblpX="673" w:tblpY="-316"/>
        <w:tblW w:w="5299"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18"/>
        <w:gridCol w:w="4018"/>
        <w:gridCol w:w="5761"/>
      </w:tblGrid>
      <w:tr w:rsidR="0021184A" w:rsidRPr="0021184A" w14:paraId="274E0213" w14:textId="77777777" w:rsidTr="0021184A">
        <w:trPr>
          <w:trHeight w:val="422"/>
        </w:trPr>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14DA39CF" w14:textId="77777777" w:rsidR="0021184A" w:rsidRPr="0021184A" w:rsidRDefault="0021184A" w:rsidP="0021184A">
            <w:pPr>
              <w:pStyle w:val="oj-tbl-txt"/>
              <w:numPr>
                <w:ilvl w:val="0"/>
                <w:numId w:val="15"/>
              </w:numPr>
              <w:spacing w:before="0" w:beforeAutospacing="0" w:after="0" w:afterAutospacing="0"/>
              <w:ind w:hanging="786"/>
              <w:rPr>
                <w:color w:val="000000" w:themeColor="text1"/>
                <w:sz w:val="22"/>
                <w:szCs w:val="22"/>
              </w:rPr>
            </w:pPr>
            <w:r w:rsidRPr="0021184A">
              <w:rPr>
                <w:color w:val="000000" w:themeColor="text1"/>
                <w:sz w:val="22"/>
                <w:szCs w:val="22"/>
              </w:rPr>
              <w:lastRenderedPageBreak/>
              <w:t xml:space="preserve">  </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12E87D30" w14:textId="77777777" w:rsidR="0021184A" w:rsidRPr="0021184A" w:rsidRDefault="0021184A" w:rsidP="0021184A">
            <w:pPr>
              <w:spacing w:line="240" w:lineRule="auto"/>
              <w:contextualSpacing/>
              <w:rPr>
                <w:color w:val="000000" w:themeColor="text1"/>
                <w:sz w:val="22"/>
                <w:szCs w:val="22"/>
              </w:rPr>
            </w:pPr>
            <w:r w:rsidRPr="0021184A">
              <w:rPr>
                <w:color w:val="000000" w:themeColor="text1"/>
                <w:sz w:val="22"/>
                <w:szCs w:val="22"/>
              </w:rPr>
              <w:t>Tarifinės kvotos eilės numeris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7C175CBF" w14:textId="562728ED" w:rsidR="0021184A" w:rsidRPr="0021184A" w:rsidRDefault="0021184A" w:rsidP="0021184A">
            <w:pPr>
              <w:pStyle w:val="oj-tbl-txt"/>
              <w:spacing w:before="0" w:beforeAutospacing="0" w:after="0" w:afterAutospacing="0"/>
              <w:contextualSpacing/>
              <w:jc w:val="both"/>
              <w:rPr>
                <w:color w:val="000000" w:themeColor="text1"/>
                <w:sz w:val="22"/>
                <w:szCs w:val="22"/>
              </w:rPr>
            </w:pPr>
            <w:r w:rsidRPr="0021184A">
              <w:rPr>
                <w:color w:val="000000" w:themeColor="text1"/>
                <w:sz w:val="22"/>
                <w:szCs w:val="22"/>
              </w:rPr>
              <w:t>09.4271</w:t>
            </w:r>
          </w:p>
        </w:tc>
      </w:tr>
      <w:tr w:rsidR="0021184A" w:rsidRPr="0021184A" w14:paraId="3A506DDB"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76B261F3"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2.</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34649952"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Tarptautinis susitarimas arba kitas aktas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125AA3F3" w14:textId="3759FD04"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2017 m. liepos 11 d. Tarybos sprendimas (ES) 2017/1247 dėl Europos Sąjungos ir Europos atominės energijos bendrijos bei jų valstybių narių ir Ukrainos asociacijos susitarimo sudarymo Europos Sąjungos vardu, išskyrus nuostatas dėl vienodo požiūrio į kitos Šalies teritorijoje teisėtai dirbančius trečiųjų šalių piliečius</w:t>
            </w:r>
          </w:p>
        </w:tc>
      </w:tr>
      <w:tr w:rsidR="0021184A" w:rsidRPr="0021184A" w14:paraId="4B1CFBE1"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3A933676"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3.</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3C9D26C8"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Tarifinės kvotos laikotarpis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73E59F4B" w14:textId="77777777"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Nuo sausio 1 d. iki gruodžio 31 d.</w:t>
            </w:r>
          </w:p>
        </w:tc>
      </w:tr>
      <w:tr w:rsidR="0021184A" w:rsidRPr="0021184A" w14:paraId="2E61FFD7"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31F7B57D"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 xml:space="preserve">4. </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06FA5295" w14:textId="77777777" w:rsidR="0021184A" w:rsidRPr="0021184A" w:rsidRDefault="0021184A" w:rsidP="0021184A">
            <w:pPr>
              <w:spacing w:line="240" w:lineRule="auto"/>
              <w:rPr>
                <w:color w:val="000000" w:themeColor="text1"/>
                <w:sz w:val="22"/>
                <w:szCs w:val="22"/>
                <w:highlight w:val="yellow"/>
              </w:rPr>
            </w:pPr>
            <w:r w:rsidRPr="0021184A">
              <w:rPr>
                <w:color w:val="000000" w:themeColor="text1"/>
                <w:sz w:val="22"/>
                <w:szCs w:val="22"/>
              </w:rPr>
              <w:t>Tarifinės kvotos laikotarpio dalys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4C3ECD42" w14:textId="77777777"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Nuo sausio 1 d. iki kovo 31 d.</w:t>
            </w:r>
          </w:p>
          <w:p w14:paraId="2055407C" w14:textId="77777777"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Nuo balandžio 1 d. iki birželio 30 d.</w:t>
            </w:r>
          </w:p>
          <w:p w14:paraId="019790EB" w14:textId="77777777"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Nuo liepos 1 d. iki rugsėjo 30 d.</w:t>
            </w:r>
          </w:p>
          <w:p w14:paraId="2E9F3FDE" w14:textId="77777777"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Nuo spalio 1 d. iki gruodžio 31 d.</w:t>
            </w:r>
          </w:p>
        </w:tc>
      </w:tr>
      <w:tr w:rsidR="0021184A" w:rsidRPr="0021184A" w14:paraId="3B807142"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00A0B86F"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 xml:space="preserve">5. </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30D02393"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Licencijos paraiška</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3BF184CD" w14:textId="232A536A"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 xml:space="preserve">Paraiškos teikiamos pagal Komisijos </w:t>
            </w:r>
            <w:r w:rsidR="00403F91">
              <w:rPr>
                <w:color w:val="000000" w:themeColor="text1"/>
                <w:sz w:val="22"/>
                <w:szCs w:val="22"/>
              </w:rPr>
              <w:t>į</w:t>
            </w:r>
            <w:r w:rsidRPr="0021184A">
              <w:rPr>
                <w:color w:val="000000" w:themeColor="text1"/>
                <w:sz w:val="22"/>
                <w:szCs w:val="22"/>
              </w:rPr>
              <w:t>gyvendinimo reglamento (ES) Nr. 2020/761 6, 7, 8 straipsnius</w:t>
            </w:r>
          </w:p>
        </w:tc>
      </w:tr>
      <w:tr w:rsidR="0021184A" w:rsidRPr="0021184A" w14:paraId="15BFBF53"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4985C113"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6.</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2B4CD669" w14:textId="77777777" w:rsidR="0021184A" w:rsidRPr="0021184A" w:rsidRDefault="0021184A" w:rsidP="0021184A">
            <w:pPr>
              <w:spacing w:line="240" w:lineRule="auto"/>
              <w:ind w:right="195"/>
              <w:rPr>
                <w:color w:val="000000" w:themeColor="text1"/>
                <w:sz w:val="22"/>
                <w:szCs w:val="22"/>
              </w:rPr>
            </w:pPr>
            <w:r w:rsidRPr="0021184A">
              <w:rPr>
                <w:color w:val="000000" w:themeColor="text1"/>
                <w:sz w:val="22"/>
                <w:szCs w:val="22"/>
              </w:rPr>
              <w:t>Produkto aprašymas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3DCA5230" w14:textId="14F3ACA3"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Naminių kiaulių mėsa, šviežia, atšaldyta arba užšaldyta</w:t>
            </w:r>
          </w:p>
        </w:tc>
      </w:tr>
      <w:tr w:rsidR="0021184A" w:rsidRPr="0021184A" w14:paraId="6F0A7F8B"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781B9C5B"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7.</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564A3AA8"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Kilmės šalis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78B91293" w14:textId="6914AC41" w:rsidR="0021184A" w:rsidRPr="0021184A" w:rsidRDefault="0021184A" w:rsidP="0021184A">
            <w:pPr>
              <w:spacing w:line="240" w:lineRule="auto"/>
              <w:rPr>
                <w:color w:val="000000" w:themeColor="text1"/>
                <w:sz w:val="22"/>
                <w:szCs w:val="22"/>
              </w:rPr>
            </w:pPr>
            <w:r w:rsidRPr="0021184A">
              <w:rPr>
                <w:color w:val="000000" w:themeColor="text1"/>
                <w:sz w:val="22"/>
                <w:szCs w:val="22"/>
              </w:rPr>
              <w:t>Ukrain</w:t>
            </w:r>
            <w:r>
              <w:rPr>
                <w:color w:val="000000" w:themeColor="text1"/>
                <w:sz w:val="22"/>
                <w:szCs w:val="22"/>
              </w:rPr>
              <w:t>a</w:t>
            </w:r>
          </w:p>
        </w:tc>
      </w:tr>
      <w:tr w:rsidR="0021184A" w:rsidRPr="0021184A" w14:paraId="296ED42D" w14:textId="77777777" w:rsidTr="0021184A">
        <w:trPr>
          <w:trHeight w:val="594"/>
        </w:trPr>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00CBF84D"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8.</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2C015EBE"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Kilmės įrodymas teikiant licencijos paraišką.</w:t>
            </w:r>
          </w:p>
          <w:p w14:paraId="4B9C5E6A" w14:textId="77777777" w:rsidR="0021184A" w:rsidRPr="0021184A" w:rsidRDefault="0021184A" w:rsidP="0021184A">
            <w:pPr>
              <w:tabs>
                <w:tab w:val="left" w:pos="2700"/>
              </w:tabs>
              <w:spacing w:line="240" w:lineRule="auto"/>
              <w:rPr>
                <w:sz w:val="22"/>
                <w:szCs w:val="22"/>
              </w:rPr>
            </w:pPr>
            <w:r w:rsidRPr="0021184A">
              <w:rPr>
                <w:color w:val="000000" w:themeColor="text1"/>
                <w:sz w:val="22"/>
                <w:szCs w:val="22"/>
              </w:rPr>
              <w:t>Jeigu taip, jį išduoti įgaliota institucija</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48DEE11C" w14:textId="749A935F" w:rsidR="0021184A" w:rsidRPr="0021184A" w:rsidRDefault="0021184A" w:rsidP="0021184A">
            <w:pPr>
              <w:spacing w:line="240" w:lineRule="auto"/>
              <w:rPr>
                <w:color w:val="000000" w:themeColor="text1"/>
                <w:sz w:val="22"/>
                <w:szCs w:val="22"/>
              </w:rPr>
            </w:pPr>
            <w:r w:rsidRPr="0021184A">
              <w:rPr>
                <w:color w:val="000000" w:themeColor="text1"/>
                <w:sz w:val="22"/>
                <w:szCs w:val="22"/>
              </w:rPr>
              <w:t>Ne</w:t>
            </w:r>
          </w:p>
        </w:tc>
      </w:tr>
      <w:tr w:rsidR="0021184A" w:rsidRPr="0021184A" w14:paraId="4C23F921"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1BCE967F"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9.</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5F7038F0"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 xml:space="preserve">Kilmės įrodymas išleidžiant į laisvą apyvartą </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6F452EDE" w14:textId="67CE39F6"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Taip. Pagal Europos Sąjungos bei jos valstybių narių ir Ukrainos asociacijos susitarimo 1 protokolo V antraštinę dalį</w:t>
            </w:r>
          </w:p>
        </w:tc>
      </w:tr>
      <w:tr w:rsidR="0021184A" w:rsidRPr="0021184A" w14:paraId="636E7730"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1B1931D8"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10.</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3099F08E" w14:textId="77777777" w:rsidR="0021184A" w:rsidRPr="0021184A" w:rsidRDefault="0021184A" w:rsidP="0021184A">
            <w:pPr>
              <w:spacing w:line="240" w:lineRule="auto"/>
              <w:ind w:right="195"/>
              <w:rPr>
                <w:color w:val="000000" w:themeColor="text1"/>
                <w:sz w:val="22"/>
                <w:szCs w:val="22"/>
              </w:rPr>
            </w:pPr>
            <w:r w:rsidRPr="0021184A">
              <w:rPr>
                <w:color w:val="000000" w:themeColor="text1"/>
                <w:sz w:val="22"/>
                <w:szCs w:val="22"/>
              </w:rPr>
              <w:t xml:space="preserve"> Kiekis (kg)</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1CAE3D32" w14:textId="6D92872E" w:rsidR="0021184A" w:rsidRPr="0021184A" w:rsidRDefault="0021184A" w:rsidP="0021184A">
            <w:pPr>
              <w:spacing w:line="240" w:lineRule="auto"/>
              <w:ind w:right="195"/>
              <w:jc w:val="both"/>
              <w:rPr>
                <w:color w:val="000000" w:themeColor="text1"/>
                <w:sz w:val="22"/>
                <w:szCs w:val="22"/>
              </w:rPr>
            </w:pPr>
            <w:r w:rsidRPr="0021184A">
              <w:rPr>
                <w:color w:val="000000" w:themeColor="text1"/>
                <w:sz w:val="22"/>
                <w:szCs w:val="22"/>
              </w:rPr>
              <w:t>20 000 000 kg (grynojo svorio), padalyta taip: 25 % kiekvienai tarifinės kvotos laikotarpio daliai</w:t>
            </w:r>
          </w:p>
        </w:tc>
      </w:tr>
      <w:tr w:rsidR="0021184A" w:rsidRPr="0021184A" w14:paraId="17C4D22E" w14:textId="77777777" w:rsidTr="0021184A">
        <w:trPr>
          <w:trHeight w:val="353"/>
        </w:trPr>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1FDF45FB"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11.</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538C63FB" w14:textId="77777777" w:rsidR="0021184A" w:rsidRPr="0021184A" w:rsidRDefault="0021184A" w:rsidP="0021184A">
            <w:pPr>
              <w:spacing w:line="240" w:lineRule="auto"/>
              <w:ind w:right="195"/>
              <w:rPr>
                <w:color w:val="000000" w:themeColor="text1"/>
                <w:sz w:val="22"/>
                <w:szCs w:val="22"/>
              </w:rPr>
            </w:pPr>
            <w:r w:rsidRPr="0021184A">
              <w:rPr>
                <w:color w:val="000000" w:themeColor="text1"/>
                <w:sz w:val="22"/>
                <w:szCs w:val="22"/>
              </w:rPr>
              <w:t>KN kodai</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4BE47E0F" w14:textId="2958D05F" w:rsidR="0021184A" w:rsidRPr="0021184A" w:rsidRDefault="0021184A" w:rsidP="0021184A">
            <w:pPr>
              <w:spacing w:line="240" w:lineRule="auto"/>
              <w:ind w:right="195"/>
              <w:jc w:val="both"/>
              <w:rPr>
                <w:color w:val="000000" w:themeColor="text1"/>
                <w:sz w:val="22"/>
                <w:szCs w:val="22"/>
              </w:rPr>
            </w:pPr>
            <w:r w:rsidRPr="0021184A">
              <w:rPr>
                <w:color w:val="000000" w:themeColor="text1"/>
                <w:sz w:val="22"/>
                <w:szCs w:val="22"/>
              </w:rPr>
              <w:t>0203 11 10, 0203 12 11, 0203 12 19, 0203 19 11, 0203 19 13, 0203 19 15, 0203 19 55, 0203 19 59, 0203 21 10, 0203 22 11, 0203 22 19, 0203 29 11, 0203 29 13, 0203 29 15, 0203 29 55, 0203 29 59</w:t>
            </w:r>
          </w:p>
        </w:tc>
      </w:tr>
      <w:tr w:rsidR="0021184A" w:rsidRPr="0021184A" w14:paraId="3437E648"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74BFE22F"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12.</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00551D1D"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Muitas, taikomas kvotos neviršijantiems kiekiams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5C4A94B6" w14:textId="4F3E8C46" w:rsidR="0021184A" w:rsidRPr="0021184A" w:rsidRDefault="0021184A" w:rsidP="0021184A">
            <w:pPr>
              <w:spacing w:line="240" w:lineRule="auto"/>
              <w:rPr>
                <w:color w:val="000000" w:themeColor="text1"/>
                <w:sz w:val="22"/>
                <w:szCs w:val="22"/>
              </w:rPr>
            </w:pPr>
            <w:r w:rsidRPr="0021184A">
              <w:rPr>
                <w:color w:val="000000" w:themeColor="text1"/>
                <w:sz w:val="22"/>
                <w:szCs w:val="22"/>
              </w:rPr>
              <w:t>0 EUR</w:t>
            </w:r>
          </w:p>
        </w:tc>
      </w:tr>
      <w:tr w:rsidR="0021184A" w:rsidRPr="0021184A" w14:paraId="76833816"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5F8A2A0D"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13.</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527C2304"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Prekybos įrodymas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7F5838AD" w14:textId="7EB2D8FF"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 xml:space="preserve">Prekybos įrodymo reikalaujama tik tada, kai taikoma </w:t>
            </w:r>
            <w:r w:rsidR="00403F91">
              <w:rPr>
                <w:color w:val="000000" w:themeColor="text1"/>
                <w:sz w:val="22"/>
                <w:szCs w:val="22"/>
              </w:rPr>
              <w:t>d</w:t>
            </w:r>
            <w:r w:rsidRPr="0021184A">
              <w:rPr>
                <w:color w:val="000000" w:themeColor="text1"/>
                <w:sz w:val="22"/>
                <w:szCs w:val="22"/>
              </w:rPr>
              <w:t>eleguotojo reglamento (ES) 2020/760 9 straipsnio 9 dalis. 25 tonos</w:t>
            </w:r>
          </w:p>
        </w:tc>
      </w:tr>
      <w:tr w:rsidR="0021184A" w:rsidRPr="0021184A" w14:paraId="0C9568C6"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230B8BEB"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14.</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0D038DD1" w14:textId="77777777" w:rsidR="0021184A" w:rsidRPr="0021184A" w:rsidRDefault="0021184A" w:rsidP="0021184A">
            <w:pPr>
              <w:spacing w:line="240" w:lineRule="auto"/>
              <w:rPr>
                <w:color w:val="000000" w:themeColor="text1"/>
                <w:sz w:val="22"/>
                <w:szCs w:val="22"/>
                <w:highlight w:val="yellow"/>
              </w:rPr>
            </w:pPr>
            <w:r w:rsidRPr="0021184A">
              <w:rPr>
                <w:color w:val="000000" w:themeColor="text1"/>
                <w:sz w:val="22"/>
                <w:szCs w:val="22"/>
              </w:rPr>
              <w:t>Su importo licencija susijęs užstatas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5C643D6D" w14:textId="4643A996" w:rsidR="0021184A" w:rsidRPr="0021184A" w:rsidRDefault="0021184A" w:rsidP="0021184A">
            <w:pPr>
              <w:spacing w:line="240" w:lineRule="auto"/>
              <w:rPr>
                <w:color w:val="000000" w:themeColor="text1"/>
                <w:sz w:val="22"/>
                <w:szCs w:val="22"/>
              </w:rPr>
            </w:pPr>
            <w:r w:rsidRPr="0021184A">
              <w:rPr>
                <w:color w:val="000000" w:themeColor="text1"/>
                <w:sz w:val="22"/>
                <w:szCs w:val="22"/>
              </w:rPr>
              <w:t>50 EUR už 100 kg</w:t>
            </w:r>
          </w:p>
        </w:tc>
      </w:tr>
      <w:tr w:rsidR="0021184A" w:rsidRPr="0021184A" w14:paraId="67CDF893"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5AE1362A"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15.</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0CE7D8FB"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Licencijos paraiškoje ir licencijoje pateiktini specialieji įrašai</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357BC1FE" w14:textId="2CCDC4CC"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Importo licencijos paraiškos ir importo licencijos 8 skiltyje nurodoma kilmės šalis; turi būti pažymėtas tos skilties langelis „Taip“</w:t>
            </w:r>
          </w:p>
        </w:tc>
      </w:tr>
      <w:tr w:rsidR="0021184A" w:rsidRPr="0021184A" w14:paraId="68A192C9"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63C60E4B"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16.</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401F4CDB"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Licencijos galiojimo laikotarpis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0BD43FD5" w14:textId="40453B95" w:rsidR="0021184A" w:rsidRPr="0021184A" w:rsidRDefault="0021184A" w:rsidP="0021184A">
            <w:pPr>
              <w:spacing w:line="240" w:lineRule="auto"/>
              <w:jc w:val="both"/>
              <w:rPr>
                <w:color w:val="000000" w:themeColor="text1"/>
                <w:sz w:val="22"/>
                <w:szCs w:val="22"/>
              </w:rPr>
            </w:pPr>
            <w:r w:rsidRPr="0021184A">
              <w:rPr>
                <w:color w:val="000000" w:themeColor="text1"/>
                <w:sz w:val="22"/>
                <w:szCs w:val="22"/>
              </w:rPr>
              <w:t xml:space="preserve">Pagal Komisijos </w:t>
            </w:r>
            <w:r w:rsidR="00403F91">
              <w:rPr>
                <w:color w:val="000000" w:themeColor="text1"/>
                <w:sz w:val="22"/>
                <w:szCs w:val="22"/>
              </w:rPr>
              <w:t>į</w:t>
            </w:r>
            <w:r w:rsidRPr="0021184A">
              <w:rPr>
                <w:color w:val="000000" w:themeColor="text1"/>
                <w:sz w:val="22"/>
                <w:szCs w:val="22"/>
              </w:rPr>
              <w:t>gyvendinimo reglamento (ES) Nr. 2020/761 13 straipsnį.</w:t>
            </w:r>
          </w:p>
        </w:tc>
      </w:tr>
      <w:tr w:rsidR="0021184A" w:rsidRPr="0021184A" w14:paraId="124C90E3"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19892301"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17.</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3D10AC1D"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Galimybė licenciją perduoti</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43A7AAB4" w14:textId="3B0BA031" w:rsidR="0021184A" w:rsidRPr="0021184A" w:rsidRDefault="0021184A" w:rsidP="0021184A">
            <w:pPr>
              <w:spacing w:line="240" w:lineRule="auto"/>
              <w:rPr>
                <w:color w:val="000000" w:themeColor="text1"/>
                <w:sz w:val="22"/>
                <w:szCs w:val="22"/>
              </w:rPr>
            </w:pPr>
            <w:r w:rsidRPr="0021184A">
              <w:rPr>
                <w:color w:val="000000" w:themeColor="text1"/>
                <w:sz w:val="22"/>
                <w:szCs w:val="22"/>
              </w:rPr>
              <w:t>Taip</w:t>
            </w:r>
          </w:p>
        </w:tc>
      </w:tr>
      <w:tr w:rsidR="0021184A" w:rsidRPr="0021184A" w14:paraId="2D541577"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1E5F119C"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18.</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4033498A"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Referencinis kiekis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0A9911FF" w14:textId="480D4234" w:rsidR="0021184A" w:rsidRPr="0021184A" w:rsidRDefault="0021184A" w:rsidP="0021184A">
            <w:pPr>
              <w:spacing w:line="240" w:lineRule="auto"/>
              <w:rPr>
                <w:color w:val="000000" w:themeColor="text1"/>
                <w:sz w:val="22"/>
                <w:szCs w:val="22"/>
              </w:rPr>
            </w:pPr>
            <w:r w:rsidRPr="0021184A">
              <w:rPr>
                <w:color w:val="000000" w:themeColor="text1"/>
                <w:sz w:val="22"/>
                <w:szCs w:val="22"/>
              </w:rPr>
              <w:t>Taip</w:t>
            </w:r>
          </w:p>
        </w:tc>
      </w:tr>
      <w:tr w:rsidR="0021184A" w:rsidRPr="0021184A" w14:paraId="0F955642"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0DC8480E"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19.</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5781020C"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Veiklos vykdytojo registracija LORI duomenų bazėje</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0B3872B6" w14:textId="3FB1ACE4" w:rsidR="0021184A" w:rsidRPr="0021184A" w:rsidRDefault="0021184A" w:rsidP="0021184A">
            <w:pPr>
              <w:spacing w:line="240" w:lineRule="auto"/>
              <w:rPr>
                <w:color w:val="000000" w:themeColor="text1"/>
                <w:sz w:val="22"/>
                <w:szCs w:val="22"/>
              </w:rPr>
            </w:pPr>
            <w:r w:rsidRPr="0021184A">
              <w:rPr>
                <w:color w:val="000000" w:themeColor="text1"/>
                <w:sz w:val="22"/>
                <w:szCs w:val="22"/>
              </w:rPr>
              <w:t>Ne</w:t>
            </w:r>
          </w:p>
        </w:tc>
      </w:tr>
      <w:tr w:rsidR="0021184A" w:rsidRPr="0021184A" w14:paraId="5789E60E" w14:textId="77777777" w:rsidTr="0021184A">
        <w:tc>
          <w:tcPr>
            <w:tcW w:w="205" w:type="pct"/>
            <w:tcBorders>
              <w:top w:val="single" w:sz="6" w:space="0" w:color="000000"/>
              <w:left w:val="single" w:sz="6" w:space="0" w:color="000000"/>
              <w:bottom w:val="single" w:sz="6" w:space="0" w:color="000000"/>
              <w:right w:val="single" w:sz="6" w:space="0" w:color="000000"/>
            </w:tcBorders>
            <w:shd w:val="clear" w:color="auto" w:fill="FFFFFF"/>
            <w:hideMark/>
          </w:tcPr>
          <w:p w14:paraId="6F1AE6E8"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20.</w:t>
            </w:r>
          </w:p>
        </w:tc>
        <w:tc>
          <w:tcPr>
            <w:tcW w:w="1970" w:type="pct"/>
            <w:tcBorders>
              <w:top w:val="single" w:sz="6" w:space="0" w:color="000000"/>
              <w:left w:val="single" w:sz="6" w:space="0" w:color="000000"/>
              <w:bottom w:val="single" w:sz="6" w:space="0" w:color="000000"/>
              <w:right w:val="single" w:sz="6" w:space="0" w:color="000000"/>
            </w:tcBorders>
            <w:shd w:val="clear" w:color="auto" w:fill="FFFFFF"/>
          </w:tcPr>
          <w:p w14:paraId="761956AD" w14:textId="77777777" w:rsidR="0021184A" w:rsidRPr="0021184A" w:rsidRDefault="0021184A" w:rsidP="0021184A">
            <w:pPr>
              <w:spacing w:line="240" w:lineRule="auto"/>
              <w:rPr>
                <w:color w:val="000000" w:themeColor="text1"/>
                <w:sz w:val="22"/>
                <w:szCs w:val="22"/>
              </w:rPr>
            </w:pPr>
            <w:r w:rsidRPr="0021184A">
              <w:rPr>
                <w:color w:val="000000" w:themeColor="text1"/>
                <w:sz w:val="22"/>
                <w:szCs w:val="22"/>
              </w:rPr>
              <w:t>Specialiosios sąlygos</w:t>
            </w:r>
          </w:p>
        </w:tc>
        <w:tc>
          <w:tcPr>
            <w:tcW w:w="2825" w:type="pct"/>
            <w:tcBorders>
              <w:top w:val="single" w:sz="6" w:space="0" w:color="000000"/>
              <w:left w:val="single" w:sz="6" w:space="0" w:color="000000"/>
              <w:bottom w:val="single" w:sz="6" w:space="0" w:color="000000"/>
              <w:right w:val="single" w:sz="6" w:space="0" w:color="000000"/>
            </w:tcBorders>
            <w:shd w:val="clear" w:color="auto" w:fill="FFFFFF"/>
            <w:hideMark/>
          </w:tcPr>
          <w:p w14:paraId="451F298D" w14:textId="1E42852A" w:rsidR="0021184A" w:rsidRPr="0021184A" w:rsidRDefault="0021184A" w:rsidP="0021184A">
            <w:pPr>
              <w:spacing w:line="240" w:lineRule="auto"/>
              <w:rPr>
                <w:color w:val="000000" w:themeColor="text1"/>
                <w:sz w:val="22"/>
                <w:szCs w:val="22"/>
              </w:rPr>
            </w:pPr>
            <w:r w:rsidRPr="0021184A">
              <w:rPr>
                <w:color w:val="000000" w:themeColor="text1"/>
                <w:sz w:val="22"/>
                <w:szCs w:val="22"/>
              </w:rPr>
              <w:t>Ne</w:t>
            </w:r>
          </w:p>
        </w:tc>
      </w:tr>
    </w:tbl>
    <w:p w14:paraId="0E8FA45A" w14:textId="77777777" w:rsidR="00D23773" w:rsidRDefault="00D23773" w:rsidP="00BC5992">
      <w:pPr>
        <w:spacing w:line="240" w:lineRule="auto"/>
        <w:jc w:val="center"/>
        <w:rPr>
          <w:b/>
        </w:rPr>
      </w:pPr>
    </w:p>
    <w:p w14:paraId="399F89BD" w14:textId="7EB6FAFC" w:rsidR="00D05F03" w:rsidRDefault="00D05F03" w:rsidP="00BC5992">
      <w:pPr>
        <w:spacing w:line="240" w:lineRule="auto"/>
        <w:jc w:val="center"/>
        <w:rPr>
          <w:b/>
        </w:rPr>
      </w:pPr>
    </w:p>
    <w:p w14:paraId="4CC789C3" w14:textId="77777777" w:rsidR="00D05F03" w:rsidRDefault="00D05F03">
      <w:pPr>
        <w:rPr>
          <w:b/>
        </w:rPr>
      </w:pPr>
      <w:r>
        <w:rPr>
          <w:b/>
        </w:rPr>
        <w:br w:type="page"/>
      </w:r>
    </w:p>
    <w:tbl>
      <w:tblPr>
        <w:tblpPr w:leftFromText="180" w:rightFromText="180" w:vertAnchor="text" w:horzAnchor="page" w:tblpX="685" w:tblpY="-184"/>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D216F9" w:rsidRPr="00D216F9" w14:paraId="1E185660" w14:textId="77777777" w:rsidTr="005262AD">
        <w:trPr>
          <w:trHeight w:val="272"/>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B0EB89D"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lastRenderedPageBreak/>
              <w:t>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ECD33DB" w14:textId="77777777" w:rsidR="00D216F9" w:rsidRPr="00D216F9" w:rsidRDefault="00D216F9" w:rsidP="00A52D20">
            <w:pPr>
              <w:spacing w:line="240" w:lineRule="auto"/>
              <w:contextualSpacing/>
              <w:jc w:val="both"/>
              <w:rPr>
                <w:color w:val="000000" w:themeColor="text1"/>
                <w:sz w:val="22"/>
                <w:szCs w:val="22"/>
              </w:rPr>
            </w:pPr>
            <w:r w:rsidRPr="00D216F9">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14B3AB7" w14:textId="6543C3B1" w:rsidR="00D216F9" w:rsidRPr="00D216F9" w:rsidRDefault="00D216F9" w:rsidP="00A52D20">
            <w:pPr>
              <w:pStyle w:val="oj-tbl-txt"/>
              <w:spacing w:before="0" w:beforeAutospacing="0" w:after="0" w:afterAutospacing="0"/>
              <w:contextualSpacing/>
              <w:jc w:val="both"/>
              <w:rPr>
                <w:color w:val="000000" w:themeColor="text1"/>
                <w:sz w:val="22"/>
                <w:szCs w:val="22"/>
              </w:rPr>
            </w:pPr>
            <w:r w:rsidRPr="00D216F9">
              <w:rPr>
                <w:color w:val="000000" w:themeColor="text1"/>
                <w:sz w:val="22"/>
                <w:szCs w:val="22"/>
              </w:rPr>
              <w:t>09.4272</w:t>
            </w:r>
          </w:p>
        </w:tc>
      </w:tr>
      <w:tr w:rsidR="00D216F9" w:rsidRPr="00D216F9" w14:paraId="34A7880D"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6B656D3"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C2DAE1A"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F7CDFEE" w14:textId="066E1D0F"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2017 m. liepos 11 d. Tarybos sprendimas (ES) 2017/1247 dėl Europos Sąjungos ir Europos atominės energijos bendrijos bei jų valstybių narių ir Ukrainos asociacijos susitarimo sudarymo Europos Sąjungos vardu, išskyrus nuostatas dėl vienodo požiūrio į kitos Šalies teritorijoje teisėtai dirbančius trečiųjų šalių piliečius</w:t>
            </w:r>
          </w:p>
        </w:tc>
      </w:tr>
      <w:tr w:rsidR="00D216F9" w:rsidRPr="00D216F9" w14:paraId="0EF22941"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A1B255B"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E74C43D"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0992A23"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Nuo sausio 1 d. iki gruodžio 31 d.</w:t>
            </w:r>
          </w:p>
        </w:tc>
      </w:tr>
      <w:tr w:rsidR="00D216F9" w:rsidRPr="00D216F9" w14:paraId="67BB56D8"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B25605A"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3EE5BCF" w14:textId="77777777" w:rsidR="00D216F9" w:rsidRPr="00D216F9" w:rsidRDefault="00D216F9" w:rsidP="00A52D20">
            <w:pPr>
              <w:spacing w:line="240" w:lineRule="auto"/>
              <w:jc w:val="both"/>
              <w:rPr>
                <w:color w:val="000000" w:themeColor="text1"/>
                <w:sz w:val="22"/>
                <w:szCs w:val="22"/>
                <w:highlight w:val="yellow"/>
              </w:rPr>
            </w:pPr>
            <w:r w:rsidRPr="00D216F9">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A450737"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Nuo sausio 1 d. iki kovo 31 d.</w:t>
            </w:r>
          </w:p>
          <w:p w14:paraId="55329BDA"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Nuo balandžio 1 d. iki birželio 30 d.</w:t>
            </w:r>
          </w:p>
          <w:p w14:paraId="1191CFFE"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Nuo liepos 1 d. iki rugsėjo 30 d.</w:t>
            </w:r>
          </w:p>
          <w:p w14:paraId="21E4F5ED"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Nuo spalio 1 d. iki gruodžio 31 d.</w:t>
            </w:r>
          </w:p>
        </w:tc>
      </w:tr>
      <w:tr w:rsidR="00D216F9" w:rsidRPr="00D216F9" w14:paraId="3DA484C9"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8FF7CD4"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C649B1F" w14:textId="77777777" w:rsidR="00D216F9" w:rsidRPr="005262AD" w:rsidRDefault="00D216F9" w:rsidP="00A52D20">
            <w:pPr>
              <w:spacing w:line="240" w:lineRule="auto"/>
              <w:jc w:val="both"/>
              <w:rPr>
                <w:color w:val="000000" w:themeColor="text1"/>
                <w:sz w:val="22"/>
                <w:szCs w:val="22"/>
              </w:rPr>
            </w:pPr>
            <w:r w:rsidRPr="005262AD">
              <w:rPr>
                <w:color w:val="000000" w:themeColor="text1"/>
                <w:sz w:val="22"/>
                <w:szCs w:val="22"/>
              </w:rPr>
              <w:t xml:space="preserve">Licencijos paraiška.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A9FC063" w14:textId="2445AC03" w:rsidR="00D216F9" w:rsidRPr="005262AD" w:rsidRDefault="00D216F9" w:rsidP="00A52D20">
            <w:pPr>
              <w:spacing w:line="240" w:lineRule="auto"/>
              <w:jc w:val="both"/>
              <w:rPr>
                <w:color w:val="000000" w:themeColor="text1"/>
                <w:sz w:val="22"/>
                <w:szCs w:val="22"/>
              </w:rPr>
            </w:pPr>
            <w:r w:rsidRPr="005262AD">
              <w:rPr>
                <w:color w:val="000000" w:themeColor="text1"/>
                <w:sz w:val="22"/>
                <w:szCs w:val="22"/>
              </w:rPr>
              <w:t>Paraiškos teikiamos pagal Komisijos Įgyvendinimo reglamento (ES) Nr. 2020/761 6, 7, 8 straipsnius</w:t>
            </w:r>
          </w:p>
        </w:tc>
      </w:tr>
      <w:tr w:rsidR="00D216F9" w:rsidRPr="00D216F9" w14:paraId="0D3DE712"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B86DF4B"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0313D01" w14:textId="77777777" w:rsidR="00D216F9" w:rsidRPr="00D216F9" w:rsidRDefault="00D216F9" w:rsidP="00A52D20">
            <w:pPr>
              <w:spacing w:line="240" w:lineRule="auto"/>
              <w:ind w:right="195"/>
              <w:jc w:val="both"/>
              <w:rPr>
                <w:color w:val="000000" w:themeColor="text1"/>
                <w:sz w:val="22"/>
                <w:szCs w:val="22"/>
              </w:rPr>
            </w:pPr>
            <w:r w:rsidRPr="00D216F9">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BFE1379" w14:textId="1FE4B97F"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Naminių kiaulių mėsa, šviežia, atšaldyta arba užšaldyta, išskyrus kumpius, nugarines ir mėsos dalis be kaulų</w:t>
            </w:r>
          </w:p>
        </w:tc>
      </w:tr>
      <w:tr w:rsidR="00D216F9" w:rsidRPr="00D216F9" w14:paraId="2F6A7F47"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AD6566A"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BBDCED1"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BB3E525" w14:textId="24ACFEC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Ukraina</w:t>
            </w:r>
          </w:p>
        </w:tc>
      </w:tr>
      <w:tr w:rsidR="00D216F9" w:rsidRPr="00D216F9" w14:paraId="40DBC5EF" w14:textId="77777777" w:rsidTr="00D216F9">
        <w:trPr>
          <w:trHeight w:val="64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3A1A188"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ABEB6FA"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Kilmės įrodymas teikiant licencijos paraišką.</w:t>
            </w:r>
          </w:p>
          <w:p w14:paraId="517E3CC2"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Jeigu taip, jį išduoti įgaliota institucija</w:t>
            </w:r>
          </w:p>
          <w:p w14:paraId="72EDB132" w14:textId="77777777" w:rsidR="00D216F9" w:rsidRPr="00D216F9" w:rsidRDefault="00D216F9" w:rsidP="00A52D20">
            <w:pPr>
              <w:spacing w:line="240" w:lineRule="auto"/>
              <w:jc w:val="both"/>
              <w:rPr>
                <w:color w:val="000000" w:themeColor="text1"/>
                <w:sz w:val="22"/>
                <w:szCs w:val="22"/>
              </w:rPr>
            </w:pP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3B3B963" w14:textId="1BB6D044"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Ne</w:t>
            </w:r>
          </w:p>
        </w:tc>
      </w:tr>
      <w:tr w:rsidR="00D216F9" w:rsidRPr="00D216F9" w14:paraId="32CE60DA"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4539CA"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CC6DDA9"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4329015"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Taip. Pagal Europos Sąjungos bei jos valstybių narių ir Ukrainos asociacijos susitarimo 1 protokolo V antraštinę dalį</w:t>
            </w:r>
          </w:p>
        </w:tc>
      </w:tr>
      <w:tr w:rsidR="00D216F9" w:rsidRPr="00D216F9" w14:paraId="097FA547"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2666243"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CD480BB" w14:textId="77777777" w:rsidR="00D216F9" w:rsidRPr="00D216F9" w:rsidRDefault="00D216F9" w:rsidP="00A52D20">
            <w:pPr>
              <w:spacing w:line="240" w:lineRule="auto"/>
              <w:ind w:right="195"/>
              <w:jc w:val="both"/>
              <w:rPr>
                <w:color w:val="000000" w:themeColor="text1"/>
                <w:sz w:val="22"/>
                <w:szCs w:val="22"/>
              </w:rPr>
            </w:pPr>
            <w:r w:rsidRPr="00D216F9">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F5B37FD" w14:textId="4F608E7A" w:rsidR="00D216F9" w:rsidRPr="00D216F9" w:rsidRDefault="00D216F9" w:rsidP="00A52D20">
            <w:pPr>
              <w:spacing w:line="240" w:lineRule="auto"/>
              <w:ind w:right="195"/>
              <w:jc w:val="both"/>
              <w:rPr>
                <w:color w:val="000000" w:themeColor="text1"/>
                <w:sz w:val="22"/>
                <w:szCs w:val="22"/>
              </w:rPr>
            </w:pPr>
            <w:r w:rsidRPr="00D216F9">
              <w:rPr>
                <w:color w:val="000000" w:themeColor="text1"/>
                <w:sz w:val="22"/>
                <w:szCs w:val="22"/>
              </w:rPr>
              <w:t>20 000 000 kg (grynojo svorio), padalyta taip: 25 % kiekvienai tarifinės kvotos laikotarpio daliai</w:t>
            </w:r>
          </w:p>
        </w:tc>
      </w:tr>
      <w:tr w:rsidR="00D216F9" w:rsidRPr="00D216F9" w14:paraId="31C04B74" w14:textId="77777777" w:rsidTr="00D216F9">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0F44966"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6B06ECD" w14:textId="77777777" w:rsidR="00D216F9" w:rsidRPr="00D216F9" w:rsidRDefault="00D216F9" w:rsidP="00A52D20">
            <w:pPr>
              <w:spacing w:line="240" w:lineRule="auto"/>
              <w:ind w:right="195"/>
              <w:jc w:val="both"/>
              <w:rPr>
                <w:color w:val="000000" w:themeColor="text1"/>
                <w:sz w:val="22"/>
                <w:szCs w:val="22"/>
              </w:rPr>
            </w:pPr>
            <w:r w:rsidRPr="00D216F9">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997706A" w14:textId="4646CCFD" w:rsidR="00D216F9" w:rsidRPr="00D216F9" w:rsidRDefault="00D216F9" w:rsidP="00A52D20">
            <w:pPr>
              <w:spacing w:line="240" w:lineRule="auto"/>
              <w:ind w:right="195"/>
              <w:jc w:val="both"/>
              <w:rPr>
                <w:color w:val="000000" w:themeColor="text1"/>
                <w:sz w:val="22"/>
                <w:szCs w:val="22"/>
              </w:rPr>
            </w:pPr>
            <w:r w:rsidRPr="00D216F9">
              <w:rPr>
                <w:color w:val="000000" w:themeColor="text1"/>
                <w:sz w:val="22"/>
                <w:szCs w:val="22"/>
              </w:rPr>
              <w:t>0203 11 10, 0203 12 19, 0203 19 11, 0203 19 15, 0203 19 59, 0203 21 10, 0203 22 19, 0203 29 11, 0203 29 15, 0203 29 59</w:t>
            </w:r>
          </w:p>
        </w:tc>
      </w:tr>
      <w:tr w:rsidR="00D216F9" w:rsidRPr="00D216F9" w14:paraId="5BD33F71"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91B7CC7"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E8EBDC0"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5125852" w14:textId="2532EA9E"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0 EUR</w:t>
            </w:r>
          </w:p>
        </w:tc>
      </w:tr>
      <w:tr w:rsidR="00D216F9" w:rsidRPr="00D216F9" w14:paraId="480A16CC"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235C36B"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7396B2E4"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759B88E" w14:textId="2D5F67AC"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Prekybos įrodymo reikalaujama tik tada, kai taikoma Deleguotojo reglamento (ES) 2020/760 9 straipsnio 9 dalis. 25 tonos</w:t>
            </w:r>
          </w:p>
        </w:tc>
      </w:tr>
      <w:tr w:rsidR="00D216F9" w:rsidRPr="00D216F9" w14:paraId="3989E489"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61969A6"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7F6E177" w14:textId="77777777" w:rsidR="00D216F9" w:rsidRPr="00D216F9" w:rsidRDefault="00D216F9" w:rsidP="00A52D20">
            <w:pPr>
              <w:spacing w:line="240" w:lineRule="auto"/>
              <w:jc w:val="both"/>
              <w:rPr>
                <w:color w:val="000000" w:themeColor="text1"/>
                <w:sz w:val="22"/>
                <w:szCs w:val="22"/>
                <w:highlight w:val="yellow"/>
              </w:rPr>
            </w:pPr>
            <w:r w:rsidRPr="00D216F9">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5347C1B" w14:textId="4018F4C5"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50 EUR už 100 kg</w:t>
            </w:r>
          </w:p>
        </w:tc>
      </w:tr>
      <w:tr w:rsidR="00D216F9" w:rsidRPr="00D216F9" w14:paraId="29FEE764"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A11359B"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1427359"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D4FD081" w14:textId="187307C1"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Importo licencijos paraiškos ir importo licencijos 8 skiltyje nurodoma kilmės šalis; turi būti pažymėtas tos skilties langelis „Taip“</w:t>
            </w:r>
          </w:p>
        </w:tc>
      </w:tr>
      <w:tr w:rsidR="00D216F9" w:rsidRPr="00D216F9" w14:paraId="03997C3F"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2FFB661"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70472EB"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0B96662" w14:textId="1917B865"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 xml:space="preserve">Pagal Komisijos </w:t>
            </w:r>
            <w:r w:rsidR="005262AD">
              <w:rPr>
                <w:color w:val="000000" w:themeColor="text1"/>
                <w:sz w:val="22"/>
                <w:szCs w:val="22"/>
              </w:rPr>
              <w:t>į</w:t>
            </w:r>
            <w:r w:rsidRPr="00D216F9">
              <w:rPr>
                <w:color w:val="000000" w:themeColor="text1"/>
                <w:sz w:val="22"/>
                <w:szCs w:val="22"/>
              </w:rPr>
              <w:t>gyvendinimo reglamento (ES) Nr. 2020/761 13 straipsnį</w:t>
            </w:r>
          </w:p>
        </w:tc>
      </w:tr>
      <w:tr w:rsidR="00D216F9" w:rsidRPr="00D216F9" w14:paraId="35360602"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2402AAB"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2B1BB49"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76ABF34" w14:textId="3E09BA02"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Taip</w:t>
            </w:r>
          </w:p>
        </w:tc>
      </w:tr>
      <w:tr w:rsidR="00D216F9" w:rsidRPr="00D216F9" w14:paraId="12FF41A0"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4914594"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4272A37"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D8B45BC" w14:textId="1631B33B"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Taip</w:t>
            </w:r>
          </w:p>
        </w:tc>
      </w:tr>
      <w:tr w:rsidR="00D216F9" w:rsidRPr="00D216F9" w14:paraId="379AE9E6"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5854235"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449D61A"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FA77E08" w14:textId="0BB59596"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Ne</w:t>
            </w:r>
          </w:p>
        </w:tc>
      </w:tr>
      <w:tr w:rsidR="00D216F9" w:rsidRPr="00D216F9" w14:paraId="70092AA6" w14:textId="77777777" w:rsidTr="00D216F9">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D0BF319" w14:textId="77777777" w:rsidR="00D216F9" w:rsidRPr="00D216F9" w:rsidRDefault="00D216F9" w:rsidP="00D216F9">
            <w:pPr>
              <w:spacing w:line="240" w:lineRule="auto"/>
              <w:rPr>
                <w:color w:val="000000" w:themeColor="text1"/>
                <w:sz w:val="22"/>
                <w:szCs w:val="22"/>
              </w:rPr>
            </w:pPr>
            <w:r w:rsidRPr="00D216F9">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E79D80D" w14:textId="77777777"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3625FFD" w14:textId="503842FB" w:rsidR="00D216F9" w:rsidRPr="00D216F9" w:rsidRDefault="00D216F9" w:rsidP="00A52D20">
            <w:pPr>
              <w:spacing w:line="240" w:lineRule="auto"/>
              <w:jc w:val="both"/>
              <w:rPr>
                <w:color w:val="000000" w:themeColor="text1"/>
                <w:sz w:val="22"/>
                <w:szCs w:val="22"/>
              </w:rPr>
            </w:pPr>
            <w:r w:rsidRPr="00D216F9">
              <w:rPr>
                <w:color w:val="000000" w:themeColor="text1"/>
                <w:sz w:val="22"/>
                <w:szCs w:val="22"/>
              </w:rPr>
              <w:t>Ne</w:t>
            </w:r>
          </w:p>
        </w:tc>
      </w:tr>
    </w:tbl>
    <w:p w14:paraId="7E567598" w14:textId="7CE2BF96" w:rsidR="00B13401" w:rsidRDefault="00B13401" w:rsidP="00D05F03">
      <w:pPr>
        <w:spacing w:line="240" w:lineRule="auto"/>
        <w:rPr>
          <w:b/>
        </w:rPr>
      </w:pPr>
    </w:p>
    <w:p w14:paraId="67F30456" w14:textId="1CBE1A84" w:rsidR="00E14F1B" w:rsidRDefault="00E14F1B" w:rsidP="005C3B77">
      <w:pPr>
        <w:rPr>
          <w:sz w:val="22"/>
          <w:szCs w:val="22"/>
        </w:rPr>
      </w:pPr>
    </w:p>
    <w:p w14:paraId="440C0D33" w14:textId="77777777" w:rsidR="00E14F1B" w:rsidRDefault="00E14F1B">
      <w:pPr>
        <w:rPr>
          <w:sz w:val="22"/>
          <w:szCs w:val="22"/>
        </w:rPr>
      </w:pPr>
      <w:r>
        <w:rPr>
          <w:sz w:val="22"/>
          <w:szCs w:val="22"/>
        </w:rPr>
        <w:br w:type="page"/>
      </w:r>
    </w:p>
    <w:tbl>
      <w:tblPr>
        <w:tblpPr w:leftFromText="180" w:rightFromText="180" w:vertAnchor="text" w:horzAnchor="page" w:tblpX="721" w:tblpY="-568"/>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834"/>
        <w:gridCol w:w="6103"/>
      </w:tblGrid>
      <w:tr w:rsidR="001772F8" w:rsidRPr="00E640D9" w14:paraId="3FBFA6CE" w14:textId="77777777" w:rsidTr="001772F8">
        <w:trPr>
          <w:trHeight w:val="269"/>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3C21E6D" w14:textId="77777777" w:rsidR="001772F8" w:rsidRPr="00CD3CFD" w:rsidRDefault="001772F8" w:rsidP="001772F8">
            <w:pPr>
              <w:spacing w:line="240" w:lineRule="auto"/>
              <w:rPr>
                <w:color w:val="000000" w:themeColor="text1"/>
                <w:sz w:val="22"/>
                <w:szCs w:val="22"/>
              </w:rPr>
            </w:pPr>
            <w:r>
              <w:rPr>
                <w:color w:val="000000" w:themeColor="text1"/>
                <w:sz w:val="22"/>
                <w:szCs w:val="22"/>
              </w:rPr>
              <w:lastRenderedPageBreak/>
              <w:t>1.</w:t>
            </w:r>
            <w:r w:rsidRPr="00CD3CFD">
              <w:rPr>
                <w:color w:val="000000" w:themeColor="text1"/>
                <w:sz w:val="22"/>
                <w:szCs w:val="22"/>
              </w:rPr>
              <w:t xml:space="preserve">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916070E" w14:textId="77777777" w:rsidR="001772F8" w:rsidRPr="00BE6D88" w:rsidRDefault="001772F8" w:rsidP="001772F8">
            <w:pPr>
              <w:spacing w:line="240" w:lineRule="auto"/>
              <w:contextualSpacing/>
              <w:jc w:val="both"/>
              <w:rPr>
                <w:color w:val="000000" w:themeColor="text1"/>
                <w:sz w:val="22"/>
                <w:szCs w:val="22"/>
              </w:rPr>
            </w:pPr>
            <w:r w:rsidRPr="00E14F1B">
              <w:rPr>
                <w:color w:val="000000" w:themeColor="text1"/>
                <w:sz w:val="22"/>
                <w:szCs w:val="22"/>
              </w:rPr>
              <w:t>Tarifinės kvotos eilės numeris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D195431" w14:textId="392299AB" w:rsidR="001772F8" w:rsidRPr="00BE6D88" w:rsidRDefault="001772F8" w:rsidP="001772F8">
            <w:pPr>
              <w:pStyle w:val="oj-tbl-txt"/>
              <w:spacing w:before="0" w:beforeAutospacing="0" w:after="0" w:afterAutospacing="0"/>
              <w:contextualSpacing/>
              <w:jc w:val="both"/>
              <w:rPr>
                <w:color w:val="000000" w:themeColor="text1"/>
                <w:sz w:val="22"/>
                <w:szCs w:val="22"/>
              </w:rPr>
            </w:pPr>
            <w:r w:rsidRPr="00BE6D88">
              <w:rPr>
                <w:color w:val="000000" w:themeColor="text1"/>
                <w:sz w:val="22"/>
                <w:szCs w:val="22"/>
              </w:rPr>
              <w:t>09.4282</w:t>
            </w:r>
          </w:p>
        </w:tc>
      </w:tr>
      <w:tr w:rsidR="001772F8" w:rsidRPr="00E640D9" w14:paraId="14060288"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6EFFDB"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5B5A5849" w14:textId="77777777" w:rsidR="001772F8" w:rsidRPr="00BE6D88" w:rsidRDefault="001772F8" w:rsidP="001772F8">
            <w:pPr>
              <w:spacing w:line="240" w:lineRule="auto"/>
              <w:jc w:val="both"/>
              <w:rPr>
                <w:color w:val="000000" w:themeColor="text1"/>
                <w:sz w:val="22"/>
                <w:szCs w:val="22"/>
              </w:rPr>
            </w:pPr>
            <w:r w:rsidRPr="00E14F1B">
              <w:rPr>
                <w:color w:val="000000" w:themeColor="text1"/>
                <w:sz w:val="22"/>
                <w:szCs w:val="22"/>
              </w:rPr>
              <w:t>Tarptautinis susitarimas arba kitas aktas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3F9DFA8" w14:textId="7F6DF542"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Kanados ir Europos Sąjungos bei jos valstybių narių išsamus ekonomikos ir prekybos susitarimas (IEPS), kurio laikinas taikymas patvirtintas 2016 m. spalio 28 d. Tarybos sprendimu (ES) 2017/38</w:t>
            </w:r>
          </w:p>
        </w:tc>
      </w:tr>
      <w:tr w:rsidR="001772F8" w:rsidRPr="00E640D9" w14:paraId="7108A498"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59BCE5C"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54866AF"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Tarifinės kvotos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597F116"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Nuo sausio 1 d. iki gruodžio 31 d.</w:t>
            </w:r>
          </w:p>
        </w:tc>
      </w:tr>
      <w:tr w:rsidR="001772F8" w:rsidRPr="00E640D9" w14:paraId="275513DC"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39F3F9F"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 xml:space="preserve">4.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F589FE3" w14:textId="77777777" w:rsidR="001772F8" w:rsidRPr="00BE6D88" w:rsidRDefault="001772F8" w:rsidP="001772F8">
            <w:pPr>
              <w:spacing w:line="240" w:lineRule="auto"/>
              <w:jc w:val="both"/>
              <w:rPr>
                <w:color w:val="000000" w:themeColor="text1"/>
                <w:sz w:val="22"/>
                <w:szCs w:val="22"/>
                <w:highlight w:val="yellow"/>
              </w:rPr>
            </w:pPr>
            <w:r w:rsidRPr="00BE6D88">
              <w:rPr>
                <w:color w:val="000000" w:themeColor="text1"/>
                <w:sz w:val="22"/>
                <w:szCs w:val="22"/>
              </w:rPr>
              <w:t>Tarifinės kvotos laikotarpio dalys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5FA9B4F"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Nuo sausio 1 d. iki kovo 31 d.</w:t>
            </w:r>
          </w:p>
          <w:p w14:paraId="3A25095B"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Nuo balandžio 1 d. iki birželio 30 d.</w:t>
            </w:r>
          </w:p>
          <w:p w14:paraId="39E4B1DD"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Nuo liepos 1 d. iki rugsėjo 30 d.</w:t>
            </w:r>
          </w:p>
          <w:p w14:paraId="158841E8"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Nuo spalio 1 d. iki gruodžio 31 d.</w:t>
            </w:r>
          </w:p>
        </w:tc>
      </w:tr>
      <w:tr w:rsidR="001772F8" w:rsidRPr="00E640D9" w14:paraId="51DA36A7"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5E7A9B4"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 xml:space="preserve">5. </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3661C82" w14:textId="77777777" w:rsidR="001772F8" w:rsidRPr="00BE6D88" w:rsidRDefault="001772F8" w:rsidP="001772F8">
            <w:pPr>
              <w:spacing w:line="240" w:lineRule="auto"/>
              <w:jc w:val="both"/>
              <w:rPr>
                <w:color w:val="000000" w:themeColor="text1"/>
                <w:sz w:val="22"/>
                <w:szCs w:val="22"/>
              </w:rPr>
            </w:pPr>
            <w:r w:rsidRPr="00281377">
              <w:rPr>
                <w:color w:val="000000" w:themeColor="text1"/>
                <w:sz w:val="22"/>
                <w:szCs w:val="22"/>
              </w:rPr>
              <w:t>Licencijos paraiška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1F6070F5" w14:textId="67B959DB" w:rsidR="001772F8" w:rsidRPr="00064267" w:rsidRDefault="001772F8" w:rsidP="001772F8">
            <w:pPr>
              <w:spacing w:line="240" w:lineRule="auto"/>
              <w:jc w:val="both"/>
              <w:rPr>
                <w:color w:val="000000" w:themeColor="text1"/>
                <w:sz w:val="22"/>
                <w:szCs w:val="22"/>
              </w:rPr>
            </w:pPr>
            <w:r w:rsidRPr="00064267">
              <w:rPr>
                <w:color w:val="000000" w:themeColor="text1"/>
                <w:sz w:val="22"/>
                <w:szCs w:val="22"/>
              </w:rPr>
              <w:t xml:space="preserve">Paraiškos teikiamos pagal Komisijos </w:t>
            </w:r>
            <w:r w:rsidR="00064267">
              <w:rPr>
                <w:color w:val="000000" w:themeColor="text1"/>
                <w:sz w:val="22"/>
                <w:szCs w:val="22"/>
              </w:rPr>
              <w:t>į</w:t>
            </w:r>
            <w:r w:rsidRPr="00064267">
              <w:rPr>
                <w:color w:val="000000" w:themeColor="text1"/>
                <w:sz w:val="22"/>
                <w:szCs w:val="22"/>
              </w:rPr>
              <w:t>gyvendinimo reglamento (ES) Nr. 2020/761 66 straipsnį</w:t>
            </w:r>
          </w:p>
        </w:tc>
      </w:tr>
      <w:tr w:rsidR="001772F8" w:rsidRPr="00E640D9" w14:paraId="0527BCDD"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B6F81BB"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FD0AD56" w14:textId="77777777" w:rsidR="001772F8" w:rsidRPr="00BE6D88" w:rsidRDefault="001772F8" w:rsidP="001772F8">
            <w:pPr>
              <w:spacing w:line="240" w:lineRule="auto"/>
              <w:ind w:right="195"/>
              <w:jc w:val="both"/>
              <w:rPr>
                <w:color w:val="000000" w:themeColor="text1"/>
                <w:sz w:val="22"/>
                <w:szCs w:val="22"/>
              </w:rPr>
            </w:pPr>
            <w:r w:rsidRPr="00384888">
              <w:rPr>
                <w:color w:val="000000" w:themeColor="text1"/>
                <w:sz w:val="22"/>
                <w:szCs w:val="22"/>
              </w:rPr>
              <w:t>Produkto aprašymas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396A43E" w14:textId="4CB9220A"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Šviežia, atšaldyta arba užšaldyta kiauliena, kumpiai, mentės ir jų dalys</w:t>
            </w:r>
          </w:p>
        </w:tc>
      </w:tr>
      <w:tr w:rsidR="001772F8" w:rsidRPr="00E640D9" w14:paraId="50C1B7C3"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08511B2"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C04C855"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Kilmės šalis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E864996" w14:textId="755BC0A8" w:rsidR="001772F8" w:rsidRPr="00BE6D88" w:rsidRDefault="001772F8" w:rsidP="001772F8">
            <w:pPr>
              <w:spacing w:line="240" w:lineRule="auto"/>
              <w:jc w:val="both"/>
              <w:rPr>
                <w:color w:val="000000" w:themeColor="text1"/>
                <w:sz w:val="22"/>
                <w:szCs w:val="22"/>
              </w:rPr>
            </w:pPr>
            <w:r>
              <w:rPr>
                <w:color w:val="000000" w:themeColor="text1"/>
                <w:sz w:val="22"/>
                <w:szCs w:val="22"/>
              </w:rPr>
              <w:t>Kanada</w:t>
            </w:r>
          </w:p>
        </w:tc>
      </w:tr>
      <w:tr w:rsidR="001772F8" w:rsidRPr="00E640D9" w14:paraId="163D7E9D" w14:textId="77777777" w:rsidTr="001772F8">
        <w:trPr>
          <w:trHeight w:val="487"/>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2B39D7D"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FADA299"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Kilmės įrodymas teikiant licencijos paraišką.</w:t>
            </w:r>
          </w:p>
          <w:p w14:paraId="3343876C"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Jeigu taip, jį išduoti įgaliota institucija</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0AF0AC8" w14:textId="5BFAE3DE"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Ne</w:t>
            </w:r>
          </w:p>
        </w:tc>
      </w:tr>
      <w:tr w:rsidR="001772F8" w:rsidRPr="00E640D9" w14:paraId="38911632"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02F0C59"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37F99ED4"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 xml:space="preserve">Kilmės įrodymas išleidžiant į laisvą apyvartą </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E4F0573" w14:textId="44286835" w:rsidR="001772F8" w:rsidRPr="00064267" w:rsidRDefault="001772F8" w:rsidP="001772F8">
            <w:pPr>
              <w:spacing w:line="240" w:lineRule="auto"/>
              <w:jc w:val="both"/>
              <w:rPr>
                <w:color w:val="000000" w:themeColor="text1"/>
                <w:sz w:val="22"/>
                <w:szCs w:val="22"/>
              </w:rPr>
            </w:pPr>
            <w:r w:rsidRPr="00064267">
              <w:rPr>
                <w:color w:val="000000" w:themeColor="text1"/>
                <w:sz w:val="22"/>
                <w:szCs w:val="22"/>
              </w:rPr>
              <w:t xml:space="preserve">Taip. Pagal Komisijos </w:t>
            </w:r>
            <w:r w:rsidR="00064267">
              <w:rPr>
                <w:color w:val="000000" w:themeColor="text1"/>
                <w:sz w:val="22"/>
                <w:szCs w:val="22"/>
              </w:rPr>
              <w:t>į</w:t>
            </w:r>
            <w:r w:rsidRPr="00064267">
              <w:rPr>
                <w:color w:val="000000" w:themeColor="text1"/>
                <w:sz w:val="22"/>
                <w:szCs w:val="22"/>
              </w:rPr>
              <w:t>gyvendinimo reglamento (ES) Nr. 2020/761 66 straipsnį.</w:t>
            </w:r>
          </w:p>
        </w:tc>
      </w:tr>
      <w:tr w:rsidR="001772F8" w:rsidRPr="00E640D9" w14:paraId="025493AA"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10D5B19"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10.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86CAD3D" w14:textId="77777777" w:rsidR="001772F8" w:rsidRPr="00BE6D88" w:rsidRDefault="001772F8" w:rsidP="001772F8">
            <w:pPr>
              <w:spacing w:line="240" w:lineRule="auto"/>
              <w:ind w:right="195"/>
              <w:jc w:val="both"/>
              <w:rPr>
                <w:color w:val="000000" w:themeColor="text1"/>
                <w:sz w:val="22"/>
                <w:szCs w:val="22"/>
              </w:rPr>
            </w:pPr>
            <w:r w:rsidRPr="00BE6D88">
              <w:rPr>
                <w:color w:val="000000" w:themeColor="text1"/>
                <w:sz w:val="22"/>
                <w:szCs w:val="22"/>
              </w:rPr>
              <w:t>Kiekis (kg)</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5B8FF69" w14:textId="0FEBA59D" w:rsidR="001772F8" w:rsidRPr="00BE6D88" w:rsidRDefault="001772F8" w:rsidP="001772F8">
            <w:pPr>
              <w:spacing w:line="240" w:lineRule="auto"/>
              <w:ind w:right="195"/>
              <w:jc w:val="both"/>
              <w:rPr>
                <w:color w:val="000000" w:themeColor="text1"/>
                <w:sz w:val="22"/>
                <w:szCs w:val="22"/>
              </w:rPr>
            </w:pPr>
            <w:r w:rsidRPr="00BE6D88">
              <w:rPr>
                <w:color w:val="000000" w:themeColor="text1"/>
                <w:sz w:val="22"/>
                <w:szCs w:val="22"/>
              </w:rPr>
              <w:t>2019 m. tarifinės kvotos laikotarpis (kalendoriniai metai): 43 049 000 kg, padalyta taip: 25% kiekvienai tarifinės kvotos laikotarpio daliai</w:t>
            </w:r>
          </w:p>
          <w:p w14:paraId="02B51593" w14:textId="1A0792ED" w:rsidR="001772F8" w:rsidRPr="00BE6D88" w:rsidRDefault="001772F8" w:rsidP="001772F8">
            <w:pPr>
              <w:spacing w:line="240" w:lineRule="auto"/>
              <w:ind w:right="195"/>
              <w:jc w:val="both"/>
              <w:rPr>
                <w:color w:val="000000" w:themeColor="text1"/>
                <w:sz w:val="22"/>
                <w:szCs w:val="22"/>
              </w:rPr>
            </w:pPr>
            <w:r w:rsidRPr="00BE6D88">
              <w:rPr>
                <w:color w:val="000000" w:themeColor="text1"/>
                <w:sz w:val="22"/>
                <w:szCs w:val="22"/>
              </w:rPr>
              <w:t>2020 m. tarifinės kvotos laikotarpis (kalendoriniai metai): 55 549 000 kg, padalyta taip: 25% kiekvienai tarifinės kvotos laikotarpio daliai</w:t>
            </w:r>
          </w:p>
          <w:p w14:paraId="173C7944" w14:textId="70F6CF14" w:rsidR="001772F8" w:rsidRPr="00BE6D88" w:rsidRDefault="001772F8" w:rsidP="001772F8">
            <w:pPr>
              <w:spacing w:line="240" w:lineRule="auto"/>
              <w:ind w:right="195"/>
              <w:jc w:val="both"/>
              <w:rPr>
                <w:color w:val="000000" w:themeColor="text1"/>
                <w:sz w:val="22"/>
                <w:szCs w:val="22"/>
              </w:rPr>
            </w:pPr>
            <w:r w:rsidRPr="00BE6D88">
              <w:rPr>
                <w:color w:val="000000" w:themeColor="text1"/>
                <w:sz w:val="22"/>
                <w:szCs w:val="22"/>
              </w:rPr>
              <w:t>2021 m. tarifinės kvotos laikotarpis (kalendoriniai metai): 68 049 000 kg, padalyta taip: 25% kiekvienai tarifinės kvotos laikotarpio daliai</w:t>
            </w:r>
          </w:p>
          <w:p w14:paraId="0604D463" w14:textId="77777777" w:rsidR="001772F8" w:rsidRPr="00BE6D88" w:rsidRDefault="001772F8" w:rsidP="001772F8">
            <w:pPr>
              <w:spacing w:line="240" w:lineRule="auto"/>
              <w:ind w:right="195"/>
              <w:jc w:val="both"/>
              <w:rPr>
                <w:color w:val="000000" w:themeColor="text1"/>
                <w:sz w:val="22"/>
                <w:szCs w:val="22"/>
              </w:rPr>
            </w:pPr>
            <w:r w:rsidRPr="00BE6D88">
              <w:rPr>
                <w:color w:val="000000" w:themeColor="text1"/>
                <w:sz w:val="22"/>
                <w:szCs w:val="22"/>
              </w:rPr>
              <w:t>Tarifinės kvotos laikotarpis (kalendoriniai metai) nuo 2022 m.: 80 549 000 kg, padalyta taip: 25% kiekvienai tarifinės kvotos laikotarpio daliai</w:t>
            </w:r>
          </w:p>
        </w:tc>
      </w:tr>
      <w:tr w:rsidR="001772F8" w:rsidRPr="00E640D9" w14:paraId="347C5CE4" w14:textId="77777777" w:rsidTr="001772F8">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1B18EFE"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11.</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3C75C87" w14:textId="77777777" w:rsidR="001772F8" w:rsidRPr="00BE6D88" w:rsidRDefault="001772F8" w:rsidP="001772F8">
            <w:pPr>
              <w:spacing w:line="240" w:lineRule="auto"/>
              <w:ind w:right="195"/>
              <w:jc w:val="both"/>
              <w:rPr>
                <w:color w:val="000000" w:themeColor="text1"/>
                <w:sz w:val="22"/>
                <w:szCs w:val="22"/>
              </w:rPr>
            </w:pPr>
            <w:r w:rsidRPr="00BE6D88">
              <w:rPr>
                <w:color w:val="000000" w:themeColor="text1"/>
                <w:sz w:val="22"/>
                <w:szCs w:val="22"/>
              </w:rPr>
              <w:t>KN kodai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62355EA2" w14:textId="77777777" w:rsidR="001772F8" w:rsidRPr="00BE6D88" w:rsidRDefault="001772F8" w:rsidP="001772F8">
            <w:pPr>
              <w:spacing w:line="240" w:lineRule="auto"/>
              <w:ind w:right="195"/>
              <w:jc w:val="both"/>
              <w:rPr>
                <w:color w:val="000000" w:themeColor="text1"/>
                <w:sz w:val="22"/>
                <w:szCs w:val="22"/>
              </w:rPr>
            </w:pPr>
            <w:r w:rsidRPr="00BE6D88">
              <w:rPr>
                <w:color w:val="000000" w:themeColor="text1"/>
                <w:sz w:val="22"/>
                <w:szCs w:val="22"/>
              </w:rPr>
              <w:t>0203 12 11, 0203 12 19, 0203 19 11, 0203 19 13, 0203 19 15, 0203 19 55, 0203 19 59, 0203 22 11, 0203 22 19, 0203 29 11, 0203 29 13, 0203 29 15, 0203 29 55, 0203 29 59, 0210 11 11, 0210 11 19, 0210 11 31, 0210 11 39</w:t>
            </w:r>
            <w:r>
              <w:rPr>
                <w:color w:val="000000" w:themeColor="text1"/>
                <w:sz w:val="22"/>
                <w:szCs w:val="22"/>
              </w:rPr>
              <w:t xml:space="preserve">. </w:t>
            </w:r>
          </w:p>
        </w:tc>
      </w:tr>
      <w:tr w:rsidR="001772F8" w:rsidRPr="00E640D9" w14:paraId="0BA96338"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20457A5"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12.</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BA30CFE"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Muitas, taikomas kvotos neviršijantiems kiekiams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9361AA7"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0 EUR</w:t>
            </w:r>
          </w:p>
        </w:tc>
      </w:tr>
      <w:tr w:rsidR="001772F8" w:rsidRPr="00E640D9" w14:paraId="4D1E941E"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C501A0E" w14:textId="77777777" w:rsidR="001772F8" w:rsidRPr="00686E72" w:rsidRDefault="001772F8" w:rsidP="001772F8">
            <w:pPr>
              <w:spacing w:line="240" w:lineRule="auto"/>
              <w:rPr>
                <w:color w:val="000000" w:themeColor="text1"/>
                <w:sz w:val="22"/>
                <w:szCs w:val="22"/>
              </w:rPr>
            </w:pPr>
            <w:r w:rsidRPr="00686E72">
              <w:rPr>
                <w:color w:val="000000" w:themeColor="text1"/>
                <w:sz w:val="22"/>
                <w:szCs w:val="22"/>
              </w:rPr>
              <w:t>13.</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28048C90"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Prekybos įrodymas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191455B"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Taip. Pagal Deleguotojo reglamento (ES) 2020/760 8 straipsnį. 25 tonos</w:t>
            </w:r>
            <w:r>
              <w:rPr>
                <w:color w:val="000000" w:themeColor="text1"/>
                <w:sz w:val="22"/>
                <w:szCs w:val="22"/>
              </w:rPr>
              <w:t>.</w:t>
            </w:r>
          </w:p>
        </w:tc>
      </w:tr>
      <w:tr w:rsidR="001772F8" w:rsidRPr="00E640D9" w14:paraId="47438519"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925177F"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14.</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0F031963"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Su importo licencija susijęs užstatas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04F1B1ED"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6,5 EUR už 100 kg (skerdenų svorio ekvivalentu)</w:t>
            </w:r>
            <w:r>
              <w:rPr>
                <w:color w:val="000000" w:themeColor="text1"/>
                <w:sz w:val="22"/>
                <w:szCs w:val="22"/>
              </w:rPr>
              <w:t>.</w:t>
            </w:r>
          </w:p>
        </w:tc>
      </w:tr>
      <w:tr w:rsidR="001772F8" w:rsidRPr="00E640D9" w14:paraId="4D591593"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455EC2C"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15.</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F521086"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Licencijos paraiškoje ir licencijoje pateiktini specialieji įrašai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3A50DBE4"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Importo licencijos paraiškos ir importo licencijos 8 skiltyje nurodoma kilmės šalis; turi būti pažymėtas tos skilties langelis „Taip“.</w:t>
            </w:r>
          </w:p>
          <w:p w14:paraId="4B10935E" w14:textId="77777777" w:rsidR="001772F8" w:rsidRPr="00BE6D88" w:rsidRDefault="001772F8" w:rsidP="001772F8">
            <w:pPr>
              <w:spacing w:line="240" w:lineRule="auto"/>
              <w:jc w:val="both"/>
              <w:rPr>
                <w:color w:val="000000" w:themeColor="text1"/>
                <w:sz w:val="22"/>
                <w:szCs w:val="22"/>
              </w:rPr>
            </w:pPr>
          </w:p>
          <w:p w14:paraId="55F2594F" w14:textId="672B5869"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Jeigu importo licencijos paraiška teikiama dėl kelių produktų, kurių KN kodai skiriasi, atitinkamai licencijos paraiškos ir pačios licencijos 16 ir 15 skiltyse turi būti nurodyti visi KN kodai ir pateikti jų aprašymai. Bendras kiekis perskaičiuojamas į skerdenų svorio ekvivalentą</w:t>
            </w:r>
          </w:p>
        </w:tc>
      </w:tr>
      <w:tr w:rsidR="001772F8" w:rsidRPr="00E640D9" w14:paraId="07F34334"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D9D7520"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16.</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CA34CD4"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Licencijos galiojimo laikotarpis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2FC732C4" w14:textId="04EB94E2" w:rsidR="001772F8" w:rsidRPr="00064267" w:rsidRDefault="00064267" w:rsidP="001772F8">
            <w:pPr>
              <w:spacing w:line="240" w:lineRule="auto"/>
              <w:jc w:val="both"/>
              <w:rPr>
                <w:color w:val="000000" w:themeColor="text1"/>
                <w:sz w:val="22"/>
                <w:szCs w:val="22"/>
              </w:rPr>
            </w:pPr>
            <w:r w:rsidRPr="00064267">
              <w:rPr>
                <w:color w:val="000000" w:themeColor="text1"/>
                <w:sz w:val="22"/>
                <w:szCs w:val="22"/>
              </w:rPr>
              <w:t>P</w:t>
            </w:r>
            <w:r w:rsidR="001772F8" w:rsidRPr="00064267">
              <w:rPr>
                <w:color w:val="000000" w:themeColor="text1"/>
                <w:sz w:val="22"/>
                <w:szCs w:val="22"/>
              </w:rPr>
              <w:t xml:space="preserve">agal Komisijos </w:t>
            </w:r>
            <w:r w:rsidRPr="00064267">
              <w:rPr>
                <w:color w:val="000000" w:themeColor="text1"/>
                <w:sz w:val="22"/>
                <w:szCs w:val="22"/>
              </w:rPr>
              <w:t>į</w:t>
            </w:r>
            <w:r w:rsidR="001772F8" w:rsidRPr="00064267">
              <w:rPr>
                <w:color w:val="000000" w:themeColor="text1"/>
                <w:sz w:val="22"/>
                <w:szCs w:val="22"/>
              </w:rPr>
              <w:t>gyvendinimo reglamento (ES) Nr. 2020/761 66 straipsnį</w:t>
            </w:r>
          </w:p>
        </w:tc>
      </w:tr>
      <w:tr w:rsidR="001772F8" w:rsidRPr="00E640D9" w14:paraId="78BC0BDA"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A65C5A2"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17.</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D5BA3FA"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Galimybė licenciją perduoti</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FAE9CA3" w14:textId="16EC21AD"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N</w:t>
            </w:r>
            <w:r w:rsidR="00064267">
              <w:rPr>
                <w:color w:val="000000" w:themeColor="text1"/>
                <w:sz w:val="22"/>
                <w:szCs w:val="22"/>
              </w:rPr>
              <w:t>e</w:t>
            </w:r>
          </w:p>
        </w:tc>
      </w:tr>
      <w:tr w:rsidR="001772F8" w:rsidRPr="00E640D9" w14:paraId="098D4029"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11FA6F3"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18.</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1654A2C1"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Referencinis kiekis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47F47DDC" w14:textId="7BD4B42C"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Ne</w:t>
            </w:r>
          </w:p>
        </w:tc>
      </w:tr>
      <w:tr w:rsidR="001772F8" w:rsidRPr="00E640D9" w14:paraId="1E624F78"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AE31334"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19.</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44646F1B" w14:textId="77777777"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Veiklos vykdytojo registracija LORI duomenų bazėje</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5C074802" w14:textId="2A110362"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Ne</w:t>
            </w:r>
          </w:p>
        </w:tc>
      </w:tr>
      <w:tr w:rsidR="001772F8" w:rsidRPr="00E640D9" w14:paraId="7E5CE280" w14:textId="77777777" w:rsidTr="001772F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C8F60CC" w14:textId="77777777" w:rsidR="001772F8" w:rsidRPr="00E640D9" w:rsidRDefault="001772F8" w:rsidP="001772F8">
            <w:pPr>
              <w:spacing w:line="240" w:lineRule="auto"/>
              <w:rPr>
                <w:color w:val="000000" w:themeColor="text1"/>
                <w:sz w:val="22"/>
                <w:szCs w:val="22"/>
              </w:rPr>
            </w:pPr>
            <w:r w:rsidRPr="00E640D9">
              <w:rPr>
                <w:color w:val="000000" w:themeColor="text1"/>
                <w:sz w:val="22"/>
                <w:szCs w:val="22"/>
              </w:rPr>
              <w:t>20.</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Pr>
          <w:p w14:paraId="63814068" w14:textId="77777777" w:rsidR="001772F8" w:rsidRPr="00BE6D88" w:rsidRDefault="001772F8" w:rsidP="001772F8">
            <w:pPr>
              <w:spacing w:line="240" w:lineRule="auto"/>
              <w:jc w:val="both"/>
              <w:rPr>
                <w:color w:val="000000" w:themeColor="text1"/>
                <w:sz w:val="22"/>
                <w:szCs w:val="22"/>
              </w:rPr>
            </w:pPr>
            <w:r w:rsidRPr="00463A5C">
              <w:rPr>
                <w:color w:val="000000" w:themeColor="text1"/>
                <w:sz w:val="22"/>
                <w:szCs w:val="22"/>
              </w:rPr>
              <w:t>Specialiosios sąlygos</w:t>
            </w:r>
          </w:p>
        </w:tc>
        <w:tc>
          <w:tcPr>
            <w:tcW w:w="2951" w:type="pct"/>
            <w:tcBorders>
              <w:top w:val="single" w:sz="6" w:space="0" w:color="000000"/>
              <w:left w:val="single" w:sz="6" w:space="0" w:color="000000"/>
              <w:bottom w:val="single" w:sz="6" w:space="0" w:color="000000"/>
              <w:right w:val="single" w:sz="6" w:space="0" w:color="000000"/>
            </w:tcBorders>
            <w:shd w:val="clear" w:color="auto" w:fill="FFFFFF"/>
            <w:hideMark/>
          </w:tcPr>
          <w:p w14:paraId="7090CEDD" w14:textId="69BB82C4" w:rsidR="001772F8" w:rsidRPr="00BE6D88" w:rsidRDefault="001772F8" w:rsidP="001772F8">
            <w:pPr>
              <w:spacing w:line="240" w:lineRule="auto"/>
              <w:jc w:val="both"/>
              <w:rPr>
                <w:color w:val="000000" w:themeColor="text1"/>
                <w:sz w:val="22"/>
                <w:szCs w:val="22"/>
              </w:rPr>
            </w:pPr>
            <w:r w:rsidRPr="00BE6D88">
              <w:rPr>
                <w:color w:val="000000" w:themeColor="text1"/>
                <w:sz w:val="22"/>
                <w:szCs w:val="22"/>
              </w:rPr>
              <w:t>Produktų, kuriems taikomas eilės numeris 09.4282, svoriui perskaičiuoti į skerdenų svorio ekvivalentą taikomi šio reglamento XVI priede nustatyti produkto svorio perskaičiavimo koeficientai</w:t>
            </w:r>
          </w:p>
        </w:tc>
      </w:tr>
    </w:tbl>
    <w:p w14:paraId="411B7772" w14:textId="77777777" w:rsidR="001F3E03" w:rsidRPr="00E44E28" w:rsidRDefault="001F3E03" w:rsidP="00281180"/>
    <w:sectPr w:rsidR="001F3E03" w:rsidRPr="00E44E28" w:rsidSect="00961D92">
      <w:headerReference w:type="default" r:id="rId8"/>
      <w:footerReference w:type="default" r:id="rId9"/>
      <w:headerReference w:type="first" r:id="rId10"/>
      <w:foot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D64A" w14:textId="77777777" w:rsidR="00D06EDC" w:rsidRDefault="00D06EDC" w:rsidP="004A3263">
      <w:pPr>
        <w:spacing w:line="240" w:lineRule="auto"/>
      </w:pPr>
      <w:r>
        <w:separator/>
      </w:r>
    </w:p>
  </w:endnote>
  <w:endnote w:type="continuationSeparator" w:id="0">
    <w:p w14:paraId="525F49C9" w14:textId="77777777" w:rsidR="00D06EDC" w:rsidRDefault="00D06EDC" w:rsidP="004A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1EA5" w14:textId="77777777" w:rsidR="00DD7513" w:rsidRDefault="00DD7513" w:rsidP="004A3263">
    <w:pPr>
      <w:pStyle w:val="Porat"/>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DD8A" w14:textId="77777777" w:rsidR="00DD7513" w:rsidRDefault="00DD7513" w:rsidP="008C2E0E">
    <w:pPr>
      <w:pStyle w:val="Porat"/>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D304B" w14:textId="77777777" w:rsidR="00D06EDC" w:rsidRDefault="00D06EDC" w:rsidP="004A3263">
      <w:pPr>
        <w:spacing w:line="240" w:lineRule="auto"/>
      </w:pPr>
      <w:r>
        <w:separator/>
      </w:r>
    </w:p>
  </w:footnote>
  <w:footnote w:type="continuationSeparator" w:id="0">
    <w:p w14:paraId="27E67872" w14:textId="77777777" w:rsidR="00D06EDC" w:rsidRDefault="00D06EDC" w:rsidP="004A3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06DB" w14:textId="785CEDF9" w:rsidR="00DD7513" w:rsidRDefault="00DD7513" w:rsidP="00ED2C1C">
    <w:pPr>
      <w:pStyle w:val="Antrats"/>
      <w:tabs>
        <w:tab w:val="clear" w:pos="4819"/>
      </w:tabs>
      <w:jc w:val="center"/>
    </w:pPr>
  </w:p>
  <w:p w14:paraId="3A75A996" w14:textId="77777777" w:rsidR="00DD7513" w:rsidRDefault="00DD7513" w:rsidP="004A3263">
    <w:pPr>
      <w:pStyle w:val="Antrat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38BB" w14:textId="057909AC" w:rsidR="00DD7513" w:rsidRDefault="00DD7513" w:rsidP="00961D92">
    <w:pPr>
      <w:pStyle w:val="Antrat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5BB4"/>
    <w:multiLevelType w:val="hybridMultilevel"/>
    <w:tmpl w:val="93C0AB7C"/>
    <w:lvl w:ilvl="0" w:tplc="04090001">
      <w:start w:val="1"/>
      <w:numFmt w:val="bullet"/>
      <w:lvlText w:val=""/>
      <w:lvlJc w:val="left"/>
      <w:pPr>
        <w:ind w:left="1016" w:hanging="360"/>
      </w:pPr>
      <w:rPr>
        <w:rFonts w:ascii="Symbol" w:hAnsi="Symbol" w:hint="default"/>
      </w:rPr>
    </w:lvl>
    <w:lvl w:ilvl="1" w:tplc="04270003" w:tentative="1">
      <w:start w:val="1"/>
      <w:numFmt w:val="bullet"/>
      <w:lvlText w:val="o"/>
      <w:lvlJc w:val="left"/>
      <w:pPr>
        <w:ind w:left="1736" w:hanging="360"/>
      </w:pPr>
      <w:rPr>
        <w:rFonts w:ascii="Courier New" w:hAnsi="Courier New" w:cs="Courier New" w:hint="default"/>
      </w:rPr>
    </w:lvl>
    <w:lvl w:ilvl="2" w:tplc="04270005" w:tentative="1">
      <w:start w:val="1"/>
      <w:numFmt w:val="bullet"/>
      <w:lvlText w:val=""/>
      <w:lvlJc w:val="left"/>
      <w:pPr>
        <w:ind w:left="2456" w:hanging="360"/>
      </w:pPr>
      <w:rPr>
        <w:rFonts w:ascii="Wingdings" w:hAnsi="Wingdings" w:hint="default"/>
      </w:rPr>
    </w:lvl>
    <w:lvl w:ilvl="3" w:tplc="04270001" w:tentative="1">
      <w:start w:val="1"/>
      <w:numFmt w:val="bullet"/>
      <w:lvlText w:val=""/>
      <w:lvlJc w:val="left"/>
      <w:pPr>
        <w:ind w:left="3176" w:hanging="360"/>
      </w:pPr>
      <w:rPr>
        <w:rFonts w:ascii="Symbol" w:hAnsi="Symbol" w:hint="default"/>
      </w:rPr>
    </w:lvl>
    <w:lvl w:ilvl="4" w:tplc="04270003" w:tentative="1">
      <w:start w:val="1"/>
      <w:numFmt w:val="bullet"/>
      <w:lvlText w:val="o"/>
      <w:lvlJc w:val="left"/>
      <w:pPr>
        <w:ind w:left="3896" w:hanging="360"/>
      </w:pPr>
      <w:rPr>
        <w:rFonts w:ascii="Courier New" w:hAnsi="Courier New" w:cs="Courier New" w:hint="default"/>
      </w:rPr>
    </w:lvl>
    <w:lvl w:ilvl="5" w:tplc="04270005" w:tentative="1">
      <w:start w:val="1"/>
      <w:numFmt w:val="bullet"/>
      <w:lvlText w:val=""/>
      <w:lvlJc w:val="left"/>
      <w:pPr>
        <w:ind w:left="4616" w:hanging="360"/>
      </w:pPr>
      <w:rPr>
        <w:rFonts w:ascii="Wingdings" w:hAnsi="Wingdings" w:hint="default"/>
      </w:rPr>
    </w:lvl>
    <w:lvl w:ilvl="6" w:tplc="04270001" w:tentative="1">
      <w:start w:val="1"/>
      <w:numFmt w:val="bullet"/>
      <w:lvlText w:val=""/>
      <w:lvlJc w:val="left"/>
      <w:pPr>
        <w:ind w:left="5336" w:hanging="360"/>
      </w:pPr>
      <w:rPr>
        <w:rFonts w:ascii="Symbol" w:hAnsi="Symbol" w:hint="default"/>
      </w:rPr>
    </w:lvl>
    <w:lvl w:ilvl="7" w:tplc="04270003" w:tentative="1">
      <w:start w:val="1"/>
      <w:numFmt w:val="bullet"/>
      <w:lvlText w:val="o"/>
      <w:lvlJc w:val="left"/>
      <w:pPr>
        <w:ind w:left="6056" w:hanging="360"/>
      </w:pPr>
      <w:rPr>
        <w:rFonts w:ascii="Courier New" w:hAnsi="Courier New" w:cs="Courier New" w:hint="default"/>
      </w:rPr>
    </w:lvl>
    <w:lvl w:ilvl="8" w:tplc="04270005" w:tentative="1">
      <w:start w:val="1"/>
      <w:numFmt w:val="bullet"/>
      <w:lvlText w:val=""/>
      <w:lvlJc w:val="left"/>
      <w:pPr>
        <w:ind w:left="6776" w:hanging="360"/>
      </w:pPr>
      <w:rPr>
        <w:rFonts w:ascii="Wingdings" w:hAnsi="Wingdings" w:hint="default"/>
      </w:rPr>
    </w:lvl>
  </w:abstractNum>
  <w:abstractNum w:abstractNumId="1" w15:restartNumberingAfterBreak="0">
    <w:nsid w:val="09D908A2"/>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4338FB"/>
    <w:multiLevelType w:val="hybridMultilevel"/>
    <w:tmpl w:val="4BB4A83E"/>
    <w:lvl w:ilvl="0" w:tplc="E550DE8C">
      <w:start w:val="1"/>
      <w:numFmt w:val="decimal"/>
      <w:lvlText w:val="%1."/>
      <w:lvlJc w:val="left"/>
      <w:pPr>
        <w:ind w:left="360"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13AC6866"/>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EF2E61"/>
    <w:multiLevelType w:val="hybridMultilevel"/>
    <w:tmpl w:val="21C4D9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E04099"/>
    <w:multiLevelType w:val="hybridMultilevel"/>
    <w:tmpl w:val="B616F54C"/>
    <w:lvl w:ilvl="0" w:tplc="A6AA5F2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0FC2968"/>
    <w:multiLevelType w:val="hybridMultilevel"/>
    <w:tmpl w:val="E20810AC"/>
    <w:lvl w:ilvl="0" w:tplc="B2DC4C6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7" w15:restartNumberingAfterBreak="0">
    <w:nsid w:val="2B326180"/>
    <w:multiLevelType w:val="hybridMultilevel"/>
    <w:tmpl w:val="A9941C62"/>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96742F"/>
    <w:multiLevelType w:val="hybridMultilevel"/>
    <w:tmpl w:val="77D46E88"/>
    <w:lvl w:ilvl="0" w:tplc="DD6E47D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43611478"/>
    <w:multiLevelType w:val="hybridMultilevel"/>
    <w:tmpl w:val="13448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43572C1"/>
    <w:multiLevelType w:val="hybridMultilevel"/>
    <w:tmpl w:val="BA84F436"/>
    <w:lvl w:ilvl="0" w:tplc="BD948452">
      <w:start w:val="1"/>
      <w:numFmt w:val="lowerLetter"/>
      <w:lvlText w:val="%1)"/>
      <w:lvlJc w:val="left"/>
      <w:pPr>
        <w:ind w:left="390" w:hanging="360"/>
      </w:pPr>
      <w:rPr>
        <w:rFonts w:hint="default"/>
      </w:rPr>
    </w:lvl>
    <w:lvl w:ilvl="1" w:tplc="04270019" w:tentative="1">
      <w:start w:val="1"/>
      <w:numFmt w:val="lowerLetter"/>
      <w:lvlText w:val="%2."/>
      <w:lvlJc w:val="left"/>
      <w:pPr>
        <w:ind w:left="1110" w:hanging="360"/>
      </w:pPr>
    </w:lvl>
    <w:lvl w:ilvl="2" w:tplc="0427001B" w:tentative="1">
      <w:start w:val="1"/>
      <w:numFmt w:val="lowerRoman"/>
      <w:lvlText w:val="%3."/>
      <w:lvlJc w:val="right"/>
      <w:pPr>
        <w:ind w:left="1830" w:hanging="180"/>
      </w:pPr>
    </w:lvl>
    <w:lvl w:ilvl="3" w:tplc="0427000F" w:tentative="1">
      <w:start w:val="1"/>
      <w:numFmt w:val="decimal"/>
      <w:lvlText w:val="%4."/>
      <w:lvlJc w:val="left"/>
      <w:pPr>
        <w:ind w:left="2550" w:hanging="360"/>
      </w:pPr>
    </w:lvl>
    <w:lvl w:ilvl="4" w:tplc="04270019" w:tentative="1">
      <w:start w:val="1"/>
      <w:numFmt w:val="lowerLetter"/>
      <w:lvlText w:val="%5."/>
      <w:lvlJc w:val="left"/>
      <w:pPr>
        <w:ind w:left="3270" w:hanging="360"/>
      </w:pPr>
    </w:lvl>
    <w:lvl w:ilvl="5" w:tplc="0427001B" w:tentative="1">
      <w:start w:val="1"/>
      <w:numFmt w:val="lowerRoman"/>
      <w:lvlText w:val="%6."/>
      <w:lvlJc w:val="right"/>
      <w:pPr>
        <w:ind w:left="3990" w:hanging="180"/>
      </w:pPr>
    </w:lvl>
    <w:lvl w:ilvl="6" w:tplc="0427000F" w:tentative="1">
      <w:start w:val="1"/>
      <w:numFmt w:val="decimal"/>
      <w:lvlText w:val="%7."/>
      <w:lvlJc w:val="left"/>
      <w:pPr>
        <w:ind w:left="4710" w:hanging="360"/>
      </w:pPr>
    </w:lvl>
    <w:lvl w:ilvl="7" w:tplc="04270019" w:tentative="1">
      <w:start w:val="1"/>
      <w:numFmt w:val="lowerLetter"/>
      <w:lvlText w:val="%8."/>
      <w:lvlJc w:val="left"/>
      <w:pPr>
        <w:ind w:left="5430" w:hanging="360"/>
      </w:pPr>
    </w:lvl>
    <w:lvl w:ilvl="8" w:tplc="0427001B" w:tentative="1">
      <w:start w:val="1"/>
      <w:numFmt w:val="lowerRoman"/>
      <w:lvlText w:val="%9."/>
      <w:lvlJc w:val="right"/>
      <w:pPr>
        <w:ind w:left="6150" w:hanging="180"/>
      </w:pPr>
    </w:lvl>
  </w:abstractNum>
  <w:abstractNum w:abstractNumId="11" w15:restartNumberingAfterBreak="0">
    <w:nsid w:val="4B3909DF"/>
    <w:multiLevelType w:val="hybridMultilevel"/>
    <w:tmpl w:val="B290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97297E"/>
    <w:multiLevelType w:val="hybridMultilevel"/>
    <w:tmpl w:val="4CCA5C10"/>
    <w:lvl w:ilvl="0" w:tplc="3C0E2E4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02E03D6"/>
    <w:multiLevelType w:val="hybridMultilevel"/>
    <w:tmpl w:val="0C58CF40"/>
    <w:lvl w:ilvl="0" w:tplc="B9129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F70BA"/>
    <w:multiLevelType w:val="hybridMultilevel"/>
    <w:tmpl w:val="B044954C"/>
    <w:lvl w:ilvl="0" w:tplc="8A36E598">
      <w:start w:val="1"/>
      <w:numFmt w:val="decimal"/>
      <w:pStyle w:val="ListParagraph1"/>
      <w:lvlText w:val="%1."/>
      <w:lvlJc w:val="left"/>
      <w:pPr>
        <w:tabs>
          <w:tab w:val="num" w:pos="1277"/>
        </w:tabs>
        <w:ind w:left="426" w:firstLine="567"/>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F235160"/>
    <w:multiLevelType w:val="hybridMultilevel"/>
    <w:tmpl w:val="1374982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71D6D18"/>
    <w:multiLevelType w:val="hybridMultilevel"/>
    <w:tmpl w:val="65783CE2"/>
    <w:lvl w:ilvl="0" w:tplc="1D222C8C">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94B057A"/>
    <w:multiLevelType w:val="hybridMultilevel"/>
    <w:tmpl w:val="7C040E9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6"/>
  </w:num>
  <w:num w:numId="4">
    <w:abstractNumId w:val="3"/>
  </w:num>
  <w:num w:numId="5">
    <w:abstractNumId w:val="13"/>
  </w:num>
  <w:num w:numId="6">
    <w:abstractNumId w:val="10"/>
  </w:num>
  <w:num w:numId="7">
    <w:abstractNumId w:val="7"/>
  </w:num>
  <w:num w:numId="8">
    <w:abstractNumId w:val="4"/>
  </w:num>
  <w:num w:numId="9">
    <w:abstractNumId w:val="9"/>
  </w:num>
  <w:num w:numId="10">
    <w:abstractNumId w:val="1"/>
  </w:num>
  <w:num w:numId="11">
    <w:abstractNumId w:val="1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8"/>
  </w:num>
  <w:num w:numId="16">
    <w:abstractNumId w:val="5"/>
  </w:num>
  <w:num w:numId="17">
    <w:abstractNumId w:val="17"/>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37"/>
    <w:rsid w:val="000172D2"/>
    <w:rsid w:val="00020598"/>
    <w:rsid w:val="000213EA"/>
    <w:rsid w:val="00036A15"/>
    <w:rsid w:val="00046279"/>
    <w:rsid w:val="000573E8"/>
    <w:rsid w:val="00061015"/>
    <w:rsid w:val="00062053"/>
    <w:rsid w:val="00064267"/>
    <w:rsid w:val="00077E87"/>
    <w:rsid w:val="000B12CC"/>
    <w:rsid w:val="000C46EB"/>
    <w:rsid w:val="000D4317"/>
    <w:rsid w:val="00106B51"/>
    <w:rsid w:val="00111B55"/>
    <w:rsid w:val="001430FC"/>
    <w:rsid w:val="00156E83"/>
    <w:rsid w:val="00165B10"/>
    <w:rsid w:val="001772F8"/>
    <w:rsid w:val="0019467C"/>
    <w:rsid w:val="00194914"/>
    <w:rsid w:val="00196837"/>
    <w:rsid w:val="001F3E03"/>
    <w:rsid w:val="00202C26"/>
    <w:rsid w:val="0021184A"/>
    <w:rsid w:val="00216979"/>
    <w:rsid w:val="00222AEB"/>
    <w:rsid w:val="00231737"/>
    <w:rsid w:val="002373F2"/>
    <w:rsid w:val="00252F5A"/>
    <w:rsid w:val="00260B71"/>
    <w:rsid w:val="002632A3"/>
    <w:rsid w:val="00264305"/>
    <w:rsid w:val="00264DFE"/>
    <w:rsid w:val="00270C07"/>
    <w:rsid w:val="00281180"/>
    <w:rsid w:val="00281377"/>
    <w:rsid w:val="00284F6A"/>
    <w:rsid w:val="002857BD"/>
    <w:rsid w:val="002B08AA"/>
    <w:rsid w:val="002E37B5"/>
    <w:rsid w:val="002F63F3"/>
    <w:rsid w:val="00305609"/>
    <w:rsid w:val="003118F5"/>
    <w:rsid w:val="0035021E"/>
    <w:rsid w:val="00355952"/>
    <w:rsid w:val="003772B5"/>
    <w:rsid w:val="00384888"/>
    <w:rsid w:val="003B41A0"/>
    <w:rsid w:val="003C5B5F"/>
    <w:rsid w:val="003D1E78"/>
    <w:rsid w:val="003F61BA"/>
    <w:rsid w:val="003F780B"/>
    <w:rsid w:val="00403F91"/>
    <w:rsid w:val="00413408"/>
    <w:rsid w:val="00413AEF"/>
    <w:rsid w:val="0043106B"/>
    <w:rsid w:val="004548B8"/>
    <w:rsid w:val="004578F2"/>
    <w:rsid w:val="00463A5C"/>
    <w:rsid w:val="0048784D"/>
    <w:rsid w:val="00487C3C"/>
    <w:rsid w:val="00491C02"/>
    <w:rsid w:val="004933BC"/>
    <w:rsid w:val="004A3263"/>
    <w:rsid w:val="004C32B4"/>
    <w:rsid w:val="004D4E06"/>
    <w:rsid w:val="004F1D57"/>
    <w:rsid w:val="004F2C59"/>
    <w:rsid w:val="00504CD3"/>
    <w:rsid w:val="0051460D"/>
    <w:rsid w:val="00514F35"/>
    <w:rsid w:val="005262AD"/>
    <w:rsid w:val="005263CA"/>
    <w:rsid w:val="005265CB"/>
    <w:rsid w:val="00527502"/>
    <w:rsid w:val="00527EE4"/>
    <w:rsid w:val="00530A9B"/>
    <w:rsid w:val="00530BB9"/>
    <w:rsid w:val="00582927"/>
    <w:rsid w:val="00583C26"/>
    <w:rsid w:val="0059322D"/>
    <w:rsid w:val="005B41EC"/>
    <w:rsid w:val="005C34E9"/>
    <w:rsid w:val="005C3B77"/>
    <w:rsid w:val="005D53EE"/>
    <w:rsid w:val="005E5AD5"/>
    <w:rsid w:val="005F1F22"/>
    <w:rsid w:val="005F5371"/>
    <w:rsid w:val="006139F9"/>
    <w:rsid w:val="00617B68"/>
    <w:rsid w:val="00624CDF"/>
    <w:rsid w:val="00637E00"/>
    <w:rsid w:val="006464B4"/>
    <w:rsid w:val="006534CA"/>
    <w:rsid w:val="00673149"/>
    <w:rsid w:val="00674852"/>
    <w:rsid w:val="006778F4"/>
    <w:rsid w:val="00696B5A"/>
    <w:rsid w:val="00697E81"/>
    <w:rsid w:val="006D6159"/>
    <w:rsid w:val="00706188"/>
    <w:rsid w:val="00710A3C"/>
    <w:rsid w:val="0072572A"/>
    <w:rsid w:val="00725A7D"/>
    <w:rsid w:val="00727A7E"/>
    <w:rsid w:val="00734A11"/>
    <w:rsid w:val="00763104"/>
    <w:rsid w:val="00783280"/>
    <w:rsid w:val="007A492E"/>
    <w:rsid w:val="007B31DE"/>
    <w:rsid w:val="007B4AA6"/>
    <w:rsid w:val="007F2610"/>
    <w:rsid w:val="00802791"/>
    <w:rsid w:val="00804DB8"/>
    <w:rsid w:val="008213C8"/>
    <w:rsid w:val="0083518D"/>
    <w:rsid w:val="008810AC"/>
    <w:rsid w:val="008A137B"/>
    <w:rsid w:val="008B53EB"/>
    <w:rsid w:val="008C2E0E"/>
    <w:rsid w:val="008C6CA4"/>
    <w:rsid w:val="008E4859"/>
    <w:rsid w:val="00903B9B"/>
    <w:rsid w:val="00920F0B"/>
    <w:rsid w:val="009278DE"/>
    <w:rsid w:val="00930F07"/>
    <w:rsid w:val="00961D92"/>
    <w:rsid w:val="00974E77"/>
    <w:rsid w:val="00975E56"/>
    <w:rsid w:val="00977382"/>
    <w:rsid w:val="009E4C56"/>
    <w:rsid w:val="00A02EC2"/>
    <w:rsid w:val="00A3086F"/>
    <w:rsid w:val="00A36B1E"/>
    <w:rsid w:val="00A44E6E"/>
    <w:rsid w:val="00A51462"/>
    <w:rsid w:val="00A52D20"/>
    <w:rsid w:val="00A570D0"/>
    <w:rsid w:val="00AD4F32"/>
    <w:rsid w:val="00AE0EDD"/>
    <w:rsid w:val="00AF6714"/>
    <w:rsid w:val="00B033C6"/>
    <w:rsid w:val="00B10435"/>
    <w:rsid w:val="00B13401"/>
    <w:rsid w:val="00B15A0A"/>
    <w:rsid w:val="00B3260C"/>
    <w:rsid w:val="00B35F02"/>
    <w:rsid w:val="00B4207A"/>
    <w:rsid w:val="00B455BF"/>
    <w:rsid w:val="00B47DD3"/>
    <w:rsid w:val="00B83020"/>
    <w:rsid w:val="00BB1D31"/>
    <w:rsid w:val="00BC5992"/>
    <w:rsid w:val="00BD78CC"/>
    <w:rsid w:val="00BE6D88"/>
    <w:rsid w:val="00C06EA6"/>
    <w:rsid w:val="00C23A15"/>
    <w:rsid w:val="00C34F52"/>
    <w:rsid w:val="00C668BE"/>
    <w:rsid w:val="00C82CDF"/>
    <w:rsid w:val="00C85685"/>
    <w:rsid w:val="00C87A35"/>
    <w:rsid w:val="00CB76B4"/>
    <w:rsid w:val="00CC3CF5"/>
    <w:rsid w:val="00CD3CFD"/>
    <w:rsid w:val="00D05F03"/>
    <w:rsid w:val="00D06EDC"/>
    <w:rsid w:val="00D16F4E"/>
    <w:rsid w:val="00D216F9"/>
    <w:rsid w:val="00D23773"/>
    <w:rsid w:val="00D251B4"/>
    <w:rsid w:val="00D33123"/>
    <w:rsid w:val="00D53ED0"/>
    <w:rsid w:val="00D746E7"/>
    <w:rsid w:val="00D748B7"/>
    <w:rsid w:val="00DA2E85"/>
    <w:rsid w:val="00DA4431"/>
    <w:rsid w:val="00DD7513"/>
    <w:rsid w:val="00E043D4"/>
    <w:rsid w:val="00E06BD3"/>
    <w:rsid w:val="00E126A4"/>
    <w:rsid w:val="00E14F1B"/>
    <w:rsid w:val="00E15C86"/>
    <w:rsid w:val="00E44E28"/>
    <w:rsid w:val="00E52D3B"/>
    <w:rsid w:val="00E54953"/>
    <w:rsid w:val="00E7169C"/>
    <w:rsid w:val="00E86B8D"/>
    <w:rsid w:val="00EA007B"/>
    <w:rsid w:val="00ED2C1C"/>
    <w:rsid w:val="00EF4355"/>
    <w:rsid w:val="00F07436"/>
    <w:rsid w:val="00F10D94"/>
    <w:rsid w:val="00F14637"/>
    <w:rsid w:val="00F559B9"/>
    <w:rsid w:val="00F86F47"/>
    <w:rsid w:val="00F94D5A"/>
    <w:rsid w:val="00FA1AA1"/>
    <w:rsid w:val="00FB26F9"/>
    <w:rsid w:val="00FB4F1D"/>
    <w:rsid w:val="00FC2EC9"/>
    <w:rsid w:val="00FC6F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A1296"/>
  <w15:chartTrackingRefBased/>
  <w15:docId w15:val="{4289F099-7F56-4E21-82FB-8951AA5C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3E03"/>
    <w:rPr>
      <w:rFonts w:eastAsia="Times New Roman" w:cs="Times New Roman"/>
      <w:szCs w:val="24"/>
      <w:lang w:eastAsia="lt-LT"/>
    </w:rPr>
  </w:style>
  <w:style w:type="paragraph" w:styleId="Antrat1">
    <w:name w:val="heading 1"/>
    <w:basedOn w:val="prastasis"/>
    <w:next w:val="prastasis"/>
    <w:link w:val="Antrat1Diagrama"/>
    <w:uiPriority w:val="9"/>
    <w:qFormat/>
    <w:rsid w:val="007A49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aliases w:val="Skyrius"/>
    <w:basedOn w:val="prastasis"/>
    <w:next w:val="prastasis"/>
    <w:link w:val="Antrat2Diagrama"/>
    <w:uiPriority w:val="9"/>
    <w:unhideWhenUsed/>
    <w:qFormat/>
    <w:rsid w:val="00FC6FBD"/>
    <w:pPr>
      <w:keepNext/>
      <w:keepLines/>
      <w:spacing w:before="40"/>
      <w:jc w:val="center"/>
      <w:outlineLvl w:val="1"/>
    </w:pPr>
    <w:rPr>
      <w:rFonts w:eastAsiaTheme="majorEastAsia" w:cstheme="majorBidi"/>
      <w:b/>
      <w:color w:val="000000" w:themeColor="text1"/>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3E03"/>
    <w:pPr>
      <w:ind w:left="720"/>
      <w:contextualSpacing/>
    </w:pPr>
  </w:style>
  <w:style w:type="paragraph" w:customStyle="1" w:styleId="lentel">
    <w:name w:val="lentelė"/>
    <w:basedOn w:val="Literatra"/>
    <w:rsid w:val="00903B9B"/>
    <w:pPr>
      <w:tabs>
        <w:tab w:val="left" w:pos="0"/>
        <w:tab w:val="left" w:pos="454"/>
      </w:tabs>
      <w:ind w:left="0" w:firstLine="0"/>
    </w:pPr>
    <w:rPr>
      <w:noProof/>
    </w:rPr>
  </w:style>
  <w:style w:type="paragraph" w:customStyle="1" w:styleId="doc-ti">
    <w:name w:val="doc-ti"/>
    <w:basedOn w:val="prastasis"/>
    <w:rsid w:val="00903B9B"/>
    <w:pPr>
      <w:spacing w:before="240" w:after="120" w:line="240" w:lineRule="auto"/>
      <w:jc w:val="center"/>
    </w:pPr>
    <w:rPr>
      <w:b/>
      <w:bCs/>
    </w:rPr>
  </w:style>
  <w:style w:type="paragraph" w:styleId="Literatra">
    <w:name w:val="table of authorities"/>
    <w:basedOn w:val="prastasis"/>
    <w:next w:val="prastasis"/>
    <w:uiPriority w:val="99"/>
    <w:semiHidden/>
    <w:unhideWhenUsed/>
    <w:rsid w:val="00903B9B"/>
    <w:pPr>
      <w:ind w:left="240" w:hanging="240"/>
    </w:pPr>
  </w:style>
  <w:style w:type="paragraph" w:customStyle="1" w:styleId="CM4">
    <w:name w:val="CM4"/>
    <w:basedOn w:val="prastasis"/>
    <w:next w:val="prastasis"/>
    <w:uiPriority w:val="99"/>
    <w:rsid w:val="009E4C56"/>
    <w:pPr>
      <w:autoSpaceDE w:val="0"/>
      <w:autoSpaceDN w:val="0"/>
      <w:adjustRightInd w:val="0"/>
      <w:spacing w:line="240" w:lineRule="auto"/>
    </w:pPr>
    <w:rPr>
      <w:noProof/>
      <w:lang w:val="en-US" w:eastAsia="en-US"/>
    </w:rPr>
  </w:style>
  <w:style w:type="paragraph" w:customStyle="1" w:styleId="tbl-txt">
    <w:name w:val="tbl-txt"/>
    <w:basedOn w:val="prastasis"/>
    <w:rsid w:val="009E4C56"/>
    <w:pPr>
      <w:spacing w:before="60" w:after="60" w:line="240" w:lineRule="auto"/>
    </w:pPr>
    <w:rPr>
      <w:sz w:val="22"/>
      <w:szCs w:val="22"/>
    </w:rPr>
  </w:style>
  <w:style w:type="paragraph" w:customStyle="1" w:styleId="Normal1">
    <w:name w:val="Normal1"/>
    <w:basedOn w:val="prastasis"/>
    <w:rsid w:val="009E4C56"/>
    <w:pPr>
      <w:spacing w:before="120" w:line="240" w:lineRule="auto"/>
    </w:pPr>
  </w:style>
  <w:style w:type="paragraph" w:styleId="Debesliotekstas">
    <w:name w:val="Balloon Text"/>
    <w:basedOn w:val="prastasis"/>
    <w:link w:val="DebesliotekstasDiagrama"/>
    <w:uiPriority w:val="99"/>
    <w:semiHidden/>
    <w:unhideWhenUsed/>
    <w:rsid w:val="009E4C56"/>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4C56"/>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E86B8D"/>
    <w:rPr>
      <w:sz w:val="16"/>
      <w:szCs w:val="16"/>
    </w:rPr>
  </w:style>
  <w:style w:type="paragraph" w:styleId="Komentarotekstas">
    <w:name w:val="annotation text"/>
    <w:basedOn w:val="prastasis"/>
    <w:link w:val="KomentarotekstasDiagrama"/>
    <w:uiPriority w:val="99"/>
    <w:semiHidden/>
    <w:unhideWhenUsed/>
    <w:rsid w:val="00E86B8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86B8D"/>
    <w:rPr>
      <w:rFonts w:eastAsia="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86B8D"/>
    <w:rPr>
      <w:b/>
      <w:bCs/>
    </w:rPr>
  </w:style>
  <w:style w:type="character" w:customStyle="1" w:styleId="KomentarotemaDiagrama">
    <w:name w:val="Komentaro tema Diagrama"/>
    <w:basedOn w:val="KomentarotekstasDiagrama"/>
    <w:link w:val="Komentarotema"/>
    <w:uiPriority w:val="99"/>
    <w:semiHidden/>
    <w:rsid w:val="00E86B8D"/>
    <w:rPr>
      <w:rFonts w:eastAsia="Times New Roman" w:cs="Times New Roman"/>
      <w:b/>
      <w:bCs/>
      <w:sz w:val="20"/>
      <w:szCs w:val="20"/>
      <w:lang w:eastAsia="lt-LT"/>
    </w:rPr>
  </w:style>
  <w:style w:type="paragraph" w:customStyle="1" w:styleId="CM1">
    <w:name w:val="CM1"/>
    <w:basedOn w:val="prastasis"/>
    <w:next w:val="prastasis"/>
    <w:uiPriority w:val="99"/>
    <w:rsid w:val="00C85685"/>
    <w:pPr>
      <w:autoSpaceDE w:val="0"/>
      <w:autoSpaceDN w:val="0"/>
      <w:adjustRightInd w:val="0"/>
      <w:spacing w:line="240" w:lineRule="auto"/>
    </w:pPr>
    <w:rPr>
      <w:rFonts w:eastAsiaTheme="minorHAnsi"/>
      <w:lang w:eastAsia="en-US"/>
    </w:rPr>
  </w:style>
  <w:style w:type="paragraph" w:customStyle="1" w:styleId="CM3">
    <w:name w:val="CM3"/>
    <w:basedOn w:val="prastasis"/>
    <w:next w:val="prastasis"/>
    <w:uiPriority w:val="99"/>
    <w:rsid w:val="00C85685"/>
    <w:pPr>
      <w:autoSpaceDE w:val="0"/>
      <w:autoSpaceDN w:val="0"/>
      <w:adjustRightInd w:val="0"/>
      <w:spacing w:line="240" w:lineRule="auto"/>
    </w:pPr>
    <w:rPr>
      <w:rFonts w:eastAsiaTheme="minorHAnsi"/>
      <w:lang w:eastAsia="en-US"/>
    </w:rPr>
  </w:style>
  <w:style w:type="paragraph" w:styleId="Antrats">
    <w:name w:val="header"/>
    <w:basedOn w:val="prastasis"/>
    <w:link w:val="AntratsDiagrama"/>
    <w:uiPriority w:val="99"/>
    <w:unhideWhenUsed/>
    <w:rsid w:val="004A326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4A3263"/>
    <w:rPr>
      <w:rFonts w:eastAsia="Times New Roman" w:cs="Times New Roman"/>
      <w:szCs w:val="24"/>
      <w:lang w:eastAsia="lt-LT"/>
    </w:rPr>
  </w:style>
  <w:style w:type="paragraph" w:styleId="Porat">
    <w:name w:val="footer"/>
    <w:basedOn w:val="prastasis"/>
    <w:link w:val="PoratDiagrama"/>
    <w:uiPriority w:val="99"/>
    <w:unhideWhenUsed/>
    <w:rsid w:val="004A3263"/>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4A3263"/>
    <w:rPr>
      <w:rFonts w:eastAsia="Times New Roman" w:cs="Times New Roman"/>
      <w:szCs w:val="24"/>
      <w:lang w:eastAsia="lt-LT"/>
    </w:rPr>
  </w:style>
  <w:style w:type="paragraph" w:customStyle="1" w:styleId="ListParagraph1">
    <w:name w:val="List Paragraph1"/>
    <w:basedOn w:val="prastasis"/>
    <w:uiPriority w:val="34"/>
    <w:qFormat/>
    <w:rsid w:val="00F10D94"/>
    <w:pPr>
      <w:numPr>
        <w:numId w:val="1"/>
      </w:numPr>
      <w:ind w:left="720"/>
      <w:contextualSpacing/>
    </w:pPr>
    <w:rPr>
      <w:lang w:eastAsia="zh-CN"/>
    </w:rPr>
  </w:style>
  <w:style w:type="character" w:styleId="Hipersaitas">
    <w:name w:val="Hyperlink"/>
    <w:basedOn w:val="Numatytasispastraiposriftas"/>
    <w:uiPriority w:val="99"/>
    <w:unhideWhenUsed/>
    <w:rsid w:val="00977382"/>
    <w:rPr>
      <w:color w:val="0563C1" w:themeColor="hyperlink"/>
      <w:u w:val="single"/>
    </w:rPr>
  </w:style>
  <w:style w:type="paragraph" w:customStyle="1" w:styleId="oj-tbl-txt">
    <w:name w:val="oj-tbl-txt"/>
    <w:basedOn w:val="prastasis"/>
    <w:rsid w:val="00617B68"/>
    <w:pPr>
      <w:spacing w:before="100" w:beforeAutospacing="1" w:after="100" w:afterAutospacing="1" w:line="240" w:lineRule="auto"/>
    </w:pPr>
  </w:style>
  <w:style w:type="character" w:customStyle="1" w:styleId="Antrat1Diagrama">
    <w:name w:val="Antraštė 1 Diagrama"/>
    <w:basedOn w:val="Numatytasispastraiposriftas"/>
    <w:link w:val="Antrat1"/>
    <w:uiPriority w:val="9"/>
    <w:rsid w:val="007A492E"/>
    <w:rPr>
      <w:rFonts w:asciiTheme="majorHAnsi" w:eastAsiaTheme="majorEastAsia" w:hAnsiTheme="majorHAnsi" w:cstheme="majorBidi"/>
      <w:color w:val="2E74B5" w:themeColor="accent1" w:themeShade="BF"/>
      <w:sz w:val="32"/>
      <w:szCs w:val="32"/>
      <w:lang w:eastAsia="lt-LT"/>
    </w:rPr>
  </w:style>
  <w:style w:type="paragraph" w:styleId="Turinioantrat">
    <w:name w:val="TOC Heading"/>
    <w:basedOn w:val="Antrat1"/>
    <w:next w:val="prastasis"/>
    <w:uiPriority w:val="39"/>
    <w:unhideWhenUsed/>
    <w:qFormat/>
    <w:rsid w:val="007A492E"/>
    <w:pPr>
      <w:outlineLvl w:val="9"/>
    </w:pPr>
  </w:style>
  <w:style w:type="character" w:customStyle="1" w:styleId="Antrat2Diagrama">
    <w:name w:val="Antraštė 2 Diagrama"/>
    <w:aliases w:val="Skyrius Diagrama"/>
    <w:basedOn w:val="Numatytasispastraiposriftas"/>
    <w:link w:val="Antrat2"/>
    <w:uiPriority w:val="9"/>
    <w:rsid w:val="00FC6FBD"/>
    <w:rPr>
      <w:rFonts w:eastAsiaTheme="majorEastAsia" w:cstheme="majorBidi"/>
      <w:b/>
      <w:color w:val="000000" w:themeColor="text1"/>
      <w:szCs w:val="26"/>
      <w:lang w:eastAsia="lt-LT"/>
    </w:rPr>
  </w:style>
  <w:style w:type="paragraph" w:styleId="Turinys2">
    <w:name w:val="toc 2"/>
    <w:basedOn w:val="prastasis"/>
    <w:next w:val="prastasis"/>
    <w:autoRedefine/>
    <w:uiPriority w:val="39"/>
    <w:unhideWhenUsed/>
    <w:rsid w:val="00165B1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6754">
      <w:bodyDiv w:val="1"/>
      <w:marLeft w:val="0"/>
      <w:marRight w:val="0"/>
      <w:marTop w:val="0"/>
      <w:marBottom w:val="0"/>
      <w:divBdr>
        <w:top w:val="none" w:sz="0" w:space="0" w:color="auto"/>
        <w:left w:val="none" w:sz="0" w:space="0" w:color="auto"/>
        <w:bottom w:val="none" w:sz="0" w:space="0" w:color="auto"/>
        <w:right w:val="none" w:sz="0" w:space="0" w:color="auto"/>
      </w:divBdr>
    </w:div>
    <w:div w:id="2333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3710-CA69-4E7B-8BDD-C0899484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7385</Words>
  <Characters>4210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Rolana Miknevičienė</dc:creator>
  <cp:keywords/>
  <dc:description/>
  <cp:lastModifiedBy>Roberta Kasarauskaitė</cp:lastModifiedBy>
  <cp:revision>237</cp:revision>
  <cp:lastPrinted>2016-05-10T14:18:00Z</cp:lastPrinted>
  <dcterms:created xsi:type="dcterms:W3CDTF">2018-08-21T10:55:00Z</dcterms:created>
  <dcterms:modified xsi:type="dcterms:W3CDTF">2021-01-11T13:05:00Z</dcterms:modified>
</cp:coreProperties>
</file>